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3757" w14:textId="77777777" w:rsidR="001E7BB5" w:rsidRDefault="00876619">
      <w:pPr>
        <w:spacing w:after="0" w:line="259" w:lineRule="auto"/>
        <w:ind w:left="20" w:firstLine="0"/>
        <w:jc w:val="center"/>
      </w:pPr>
      <w:r>
        <w:rPr>
          <w:b/>
          <w:sz w:val="28"/>
        </w:rPr>
        <w:t xml:space="preserve">Post-16 education data on deaf young people </w:t>
      </w:r>
    </w:p>
    <w:p w14:paraId="570FEA82" w14:textId="77777777" w:rsidR="001E7BB5" w:rsidRDefault="00876619">
      <w:pPr>
        <w:spacing w:after="0" w:line="259" w:lineRule="auto"/>
        <w:ind w:left="0" w:firstLine="0"/>
      </w:pPr>
      <w:r>
        <w:rPr>
          <w:b/>
        </w:rPr>
        <w:t xml:space="preserve"> </w:t>
      </w:r>
    </w:p>
    <w:p w14:paraId="18A45844" w14:textId="5BEA7671" w:rsidR="001E7BB5" w:rsidRDefault="00876619">
      <w:pPr>
        <w:spacing w:after="0" w:line="259" w:lineRule="auto"/>
        <w:ind w:left="0" w:firstLine="0"/>
      </w:pPr>
      <w:r>
        <w:rPr>
          <w:b/>
          <w:color w:val="1F497D"/>
        </w:rPr>
        <w:t xml:space="preserve">Updated </w:t>
      </w:r>
      <w:r w:rsidR="00B1560A">
        <w:rPr>
          <w:b/>
          <w:color w:val="1F497D"/>
        </w:rPr>
        <w:t>September</w:t>
      </w:r>
      <w:r w:rsidR="00E47D03">
        <w:rPr>
          <w:b/>
          <w:color w:val="1F497D"/>
        </w:rPr>
        <w:t xml:space="preserve"> 2024</w:t>
      </w:r>
      <w:r>
        <w:rPr>
          <w:b/>
          <w:color w:val="1F497D"/>
        </w:rPr>
        <w:t xml:space="preserve">  </w:t>
      </w:r>
    </w:p>
    <w:p w14:paraId="323A1479" w14:textId="63135A78" w:rsidR="001E7BB5" w:rsidRDefault="00876619">
      <w:pPr>
        <w:spacing w:after="0" w:line="259" w:lineRule="auto"/>
        <w:ind w:left="0" w:firstLine="0"/>
      </w:pPr>
      <w:r>
        <w:rPr>
          <w:b/>
        </w:rPr>
        <w:t xml:space="preserve"> </w:t>
      </w:r>
    </w:p>
    <w:p w14:paraId="79303A40" w14:textId="77777777" w:rsidR="001E7BB5" w:rsidRDefault="00876619">
      <w:pPr>
        <w:pStyle w:val="Heading1"/>
        <w:ind w:left="-5"/>
      </w:pPr>
      <w:r>
        <w:t xml:space="preserve">Introduction </w:t>
      </w:r>
    </w:p>
    <w:p w14:paraId="4A37905A" w14:textId="77777777" w:rsidR="001E7BB5" w:rsidRDefault="00876619">
      <w:pPr>
        <w:spacing w:after="0" w:line="259" w:lineRule="auto"/>
        <w:ind w:left="0" w:firstLine="0"/>
      </w:pPr>
      <w:r>
        <w:t xml:space="preserve"> </w:t>
      </w:r>
    </w:p>
    <w:p w14:paraId="50A9A423" w14:textId="77777777" w:rsidR="001E7BB5" w:rsidRPr="00873E2C" w:rsidRDefault="00876619">
      <w:pPr>
        <w:ind w:left="-5"/>
      </w:pPr>
      <w:r w:rsidRPr="00873E2C">
        <w:t xml:space="preserve">This paper analyses the data that is currently published in all four countries of the UK on deaf young people in relation to post-16 education and employment.  </w:t>
      </w:r>
    </w:p>
    <w:p w14:paraId="170AAB95" w14:textId="77777777" w:rsidR="001E7BB5" w:rsidRPr="00873E2C" w:rsidRDefault="00876619">
      <w:pPr>
        <w:spacing w:after="0" w:line="259" w:lineRule="auto"/>
        <w:ind w:left="0" w:firstLine="0"/>
      </w:pPr>
      <w:r w:rsidRPr="00873E2C">
        <w:t xml:space="preserve"> </w:t>
      </w:r>
    </w:p>
    <w:p w14:paraId="38F97DCA" w14:textId="60A28B77" w:rsidR="001E7BB5" w:rsidRDefault="00876619" w:rsidP="52CB9AA6">
      <w:pPr>
        <w:spacing w:after="0" w:line="259" w:lineRule="auto"/>
        <w:ind w:left="-5"/>
      </w:pPr>
      <w:r>
        <w:t xml:space="preserve">As education and training is a devolved function of government, most statistics published are country-specific rather than UK wide. The appendix to this paper provides a summary of the data that is currently published or not published about the attainment of deaf young people.  </w:t>
      </w:r>
    </w:p>
    <w:p w14:paraId="35662E54" w14:textId="77777777" w:rsidR="00FB05D7" w:rsidRDefault="00FB05D7" w:rsidP="52CB9AA6">
      <w:pPr>
        <w:spacing w:after="0" w:line="259" w:lineRule="auto"/>
        <w:ind w:left="-5"/>
      </w:pPr>
    </w:p>
    <w:p w14:paraId="693F41B2" w14:textId="3CDF07D4" w:rsidR="00FB05D7" w:rsidRDefault="00FB05D7" w:rsidP="52CB9AA6">
      <w:pPr>
        <w:spacing w:after="0" w:line="259" w:lineRule="auto"/>
        <w:ind w:left="-5"/>
      </w:pPr>
      <w:r>
        <w:t>The data for England is for the 2021/22 academic year whereas the data provided for Northern Ireland and Scotland goes up to and including the academic year 2022/23.</w:t>
      </w:r>
    </w:p>
    <w:p w14:paraId="565B77BD" w14:textId="77777777" w:rsidR="001E7BB5" w:rsidRDefault="00876619">
      <w:pPr>
        <w:spacing w:after="0" w:line="259" w:lineRule="auto"/>
        <w:ind w:left="0" w:firstLine="0"/>
      </w:pPr>
      <w:r>
        <w:t xml:space="preserve"> </w:t>
      </w:r>
    </w:p>
    <w:p w14:paraId="0E0D60D5" w14:textId="77777777" w:rsidR="001E7BB5" w:rsidRDefault="00876619">
      <w:pPr>
        <w:spacing w:after="0" w:line="259" w:lineRule="auto"/>
        <w:ind w:left="-5"/>
      </w:pPr>
      <w:r>
        <w:rPr>
          <w:b/>
        </w:rPr>
        <w:t xml:space="preserve">Summary of existing data and gaps </w:t>
      </w:r>
    </w:p>
    <w:p w14:paraId="324896AF" w14:textId="77777777" w:rsidR="001E7BB5" w:rsidRDefault="00876619">
      <w:pPr>
        <w:spacing w:after="0" w:line="259" w:lineRule="auto"/>
        <w:ind w:left="0" w:firstLine="0"/>
      </w:pPr>
      <w:r>
        <w:t xml:space="preserve"> </w:t>
      </w:r>
    </w:p>
    <w:p w14:paraId="25C9801B" w14:textId="77777777" w:rsidR="001E7BB5" w:rsidRDefault="00876619">
      <w:pPr>
        <w:pStyle w:val="Heading1"/>
        <w:ind w:left="-5"/>
      </w:pPr>
      <w:r>
        <w:t xml:space="preserve">Destinations </w:t>
      </w:r>
    </w:p>
    <w:p w14:paraId="3E445F0E" w14:textId="77777777" w:rsidR="001E7BB5" w:rsidRDefault="00876619">
      <w:pPr>
        <w:spacing w:after="0" w:line="259" w:lineRule="auto"/>
        <w:ind w:left="0" w:firstLine="0"/>
      </w:pPr>
      <w:r>
        <w:t xml:space="preserve"> </w:t>
      </w:r>
    </w:p>
    <w:p w14:paraId="5FFF6E5B" w14:textId="77777777" w:rsidR="001E7BB5" w:rsidRDefault="00876619">
      <w:pPr>
        <w:ind w:left="-5"/>
      </w:pPr>
      <w:r>
        <w:t xml:space="preserve">The Government has published data on the destinations of deaf young people in </w:t>
      </w:r>
      <w:r w:rsidRPr="00B708F7">
        <w:rPr>
          <w:u w:val="single"/>
        </w:rPr>
        <w:t>England</w:t>
      </w:r>
      <w:r>
        <w:t xml:space="preserve"> after completing key stage 4 at the age of 16: </w:t>
      </w:r>
    </w:p>
    <w:p w14:paraId="653983D4" w14:textId="77777777" w:rsidR="001E7BB5" w:rsidRDefault="00876619">
      <w:pPr>
        <w:spacing w:after="21" w:line="259" w:lineRule="auto"/>
        <w:ind w:left="0" w:firstLine="0"/>
      </w:pPr>
      <w:r>
        <w:rPr>
          <w:sz w:val="20"/>
        </w:rPr>
        <w:t xml:space="preserve"> </w:t>
      </w:r>
    </w:p>
    <w:p w14:paraId="6A8355FF" w14:textId="658591C7" w:rsidR="001E7BB5" w:rsidRDefault="00876619" w:rsidP="52CB9AA6">
      <w:pPr>
        <w:spacing w:after="0" w:line="259" w:lineRule="auto"/>
        <w:ind w:left="-5"/>
        <w:rPr>
          <w:i/>
          <w:iCs/>
          <w:color w:val="auto"/>
          <w:highlight w:val="yellow"/>
        </w:rPr>
      </w:pPr>
      <w:r w:rsidRPr="52CB9AA6">
        <w:rPr>
          <w:i/>
          <w:iCs/>
        </w:rPr>
        <w:t xml:space="preserve">Table 1: Destinations after KS4 in </w:t>
      </w:r>
      <w:r w:rsidR="56AC7D85" w:rsidRPr="52CB9AA6">
        <w:rPr>
          <w:i/>
          <w:iCs/>
        </w:rPr>
        <w:t>202</w:t>
      </w:r>
      <w:r w:rsidR="009F7268">
        <w:rPr>
          <w:i/>
          <w:iCs/>
        </w:rPr>
        <w:t>1</w:t>
      </w:r>
      <w:r w:rsidR="56AC7D85" w:rsidRPr="52CB9AA6">
        <w:rPr>
          <w:i/>
          <w:iCs/>
        </w:rPr>
        <w:t>/</w:t>
      </w:r>
      <w:r w:rsidR="009F7268">
        <w:rPr>
          <w:i/>
          <w:iCs/>
        </w:rPr>
        <w:t>22</w:t>
      </w:r>
    </w:p>
    <w:tbl>
      <w:tblPr>
        <w:tblStyle w:val="TableGrid1"/>
        <w:tblW w:w="9347" w:type="dxa"/>
        <w:tblInd w:w="5" w:type="dxa"/>
        <w:tblCellMar>
          <w:top w:w="51" w:type="dxa"/>
          <w:left w:w="108" w:type="dxa"/>
          <w:right w:w="115" w:type="dxa"/>
        </w:tblCellMar>
        <w:tblLook w:val="04A0" w:firstRow="1" w:lastRow="0" w:firstColumn="1" w:lastColumn="0" w:noHBand="0" w:noVBand="1"/>
      </w:tblPr>
      <w:tblGrid>
        <w:gridCol w:w="3115"/>
        <w:gridCol w:w="3116"/>
        <w:gridCol w:w="3116"/>
      </w:tblGrid>
      <w:tr w:rsidR="001E7BB5" w14:paraId="2C874CCB" w14:textId="77777777">
        <w:trPr>
          <w:trHeight w:val="596"/>
        </w:trPr>
        <w:tc>
          <w:tcPr>
            <w:tcW w:w="3116" w:type="dxa"/>
            <w:tcBorders>
              <w:top w:val="single" w:sz="4" w:space="0" w:color="000000"/>
              <w:left w:val="single" w:sz="4" w:space="0" w:color="000000"/>
              <w:bottom w:val="single" w:sz="4" w:space="0" w:color="000000"/>
              <w:right w:val="single" w:sz="4" w:space="0" w:color="000000"/>
            </w:tcBorders>
          </w:tcPr>
          <w:p w14:paraId="4B870CC0" w14:textId="77777777" w:rsidR="001E7BB5" w:rsidRDefault="00876619">
            <w:pPr>
              <w:spacing w:after="0" w:line="259" w:lineRule="auto"/>
              <w:ind w:left="0" w:firstLine="0"/>
            </w:pP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700F7EC" w14:textId="77777777" w:rsidR="001E7BB5" w:rsidRDefault="00876619">
            <w:pPr>
              <w:spacing w:after="0" w:line="259" w:lineRule="auto"/>
              <w:ind w:left="0" w:firstLine="0"/>
            </w:pPr>
            <w:r>
              <w:rPr>
                <w:b/>
              </w:rPr>
              <w:t>Deaf young people</w:t>
            </w: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B33C7DE" w14:textId="77777777" w:rsidR="001E7BB5" w:rsidRDefault="00876619">
            <w:pPr>
              <w:spacing w:after="0" w:line="259" w:lineRule="auto"/>
              <w:ind w:left="0" w:firstLine="0"/>
            </w:pPr>
            <w:r>
              <w:rPr>
                <w:b/>
              </w:rPr>
              <w:t xml:space="preserve">Young people with no identified SEN </w:t>
            </w:r>
            <w:r>
              <w:t xml:space="preserve"> </w:t>
            </w:r>
          </w:p>
        </w:tc>
      </w:tr>
      <w:tr w:rsidR="001E7BB5" w14:paraId="272B306F" w14:textId="77777777">
        <w:trPr>
          <w:trHeight w:val="890"/>
        </w:trPr>
        <w:tc>
          <w:tcPr>
            <w:tcW w:w="3116" w:type="dxa"/>
            <w:tcBorders>
              <w:top w:val="single" w:sz="4" w:space="0" w:color="000000"/>
              <w:left w:val="single" w:sz="4" w:space="0" w:color="000000"/>
              <w:bottom w:val="single" w:sz="4" w:space="0" w:color="000000"/>
              <w:right w:val="single" w:sz="4" w:space="0" w:color="000000"/>
            </w:tcBorders>
          </w:tcPr>
          <w:p w14:paraId="5D99C39D" w14:textId="77777777" w:rsidR="001E7BB5" w:rsidRDefault="00876619">
            <w:pPr>
              <w:spacing w:after="0" w:line="259" w:lineRule="auto"/>
              <w:ind w:left="0" w:firstLine="0"/>
            </w:pPr>
            <w:r>
              <w:t xml:space="preserve">Sustained </w:t>
            </w:r>
          </w:p>
          <w:p w14:paraId="6EF23CE4" w14:textId="75D71D48" w:rsidR="001E7BB5" w:rsidRDefault="00291008">
            <w:pPr>
              <w:spacing w:after="0" w:line="259" w:lineRule="auto"/>
              <w:ind w:left="0" w:firstLine="0"/>
            </w:pPr>
            <w:r>
              <w:t>E</w:t>
            </w:r>
            <w:r w:rsidR="00876619">
              <w:t>ducation</w:t>
            </w:r>
            <w:r>
              <w:t xml:space="preserve">, </w:t>
            </w:r>
            <w:r w:rsidR="00876619">
              <w:t>employment</w:t>
            </w:r>
            <w:r>
              <w:t xml:space="preserve"> &amp; </w:t>
            </w:r>
            <w:r w:rsidR="00666B61">
              <w:t>apprenticeships</w:t>
            </w:r>
            <w:r w:rsidR="00876619">
              <w:t xml:space="preserve"> destination </w:t>
            </w:r>
          </w:p>
        </w:tc>
        <w:tc>
          <w:tcPr>
            <w:tcW w:w="3116" w:type="dxa"/>
            <w:tcBorders>
              <w:top w:val="single" w:sz="4" w:space="0" w:color="000000"/>
              <w:left w:val="single" w:sz="4" w:space="0" w:color="000000"/>
              <w:bottom w:val="single" w:sz="4" w:space="0" w:color="000000"/>
              <w:right w:val="single" w:sz="4" w:space="0" w:color="000000"/>
            </w:tcBorders>
          </w:tcPr>
          <w:p w14:paraId="5E16F561" w14:textId="228DAC9F" w:rsidR="001E7BB5" w:rsidRPr="003F313D" w:rsidRDefault="00876619">
            <w:pPr>
              <w:spacing w:after="0" w:line="259" w:lineRule="auto"/>
              <w:ind w:left="0" w:firstLine="0"/>
              <w:rPr>
                <w:highlight w:val="yellow"/>
              </w:rPr>
            </w:pPr>
            <w:r w:rsidRPr="009A0F49">
              <w:t>9</w:t>
            </w:r>
            <w:r w:rsidR="009A0F49" w:rsidRPr="009A0F49">
              <w:t>3</w:t>
            </w:r>
            <w:r w:rsidRPr="009A0F49">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1D08280" w14:textId="36132594" w:rsidR="001E7BB5" w:rsidRDefault="00876619">
            <w:pPr>
              <w:spacing w:after="0" w:line="259" w:lineRule="auto"/>
              <w:ind w:left="0" w:firstLine="0"/>
            </w:pPr>
            <w:r>
              <w:t>9</w:t>
            </w:r>
            <w:r w:rsidR="00AF3535">
              <w:t>3</w:t>
            </w:r>
            <w:r>
              <w:t>%</w:t>
            </w:r>
          </w:p>
        </w:tc>
      </w:tr>
      <w:tr w:rsidR="001E7BB5" w14:paraId="708D6788"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3EEDD430" w14:textId="77777777" w:rsidR="001E7BB5" w:rsidRDefault="00876619">
            <w:pPr>
              <w:spacing w:after="0" w:line="259" w:lineRule="auto"/>
              <w:ind w:left="0" w:firstLine="0"/>
            </w:pPr>
            <w:r>
              <w:t xml:space="preserve">Apprenticeships </w:t>
            </w:r>
          </w:p>
        </w:tc>
        <w:tc>
          <w:tcPr>
            <w:tcW w:w="3116" w:type="dxa"/>
            <w:tcBorders>
              <w:top w:val="single" w:sz="4" w:space="0" w:color="000000"/>
              <w:left w:val="single" w:sz="4" w:space="0" w:color="000000"/>
              <w:bottom w:val="single" w:sz="4" w:space="0" w:color="000000"/>
              <w:right w:val="single" w:sz="4" w:space="0" w:color="000000"/>
            </w:tcBorders>
          </w:tcPr>
          <w:p w14:paraId="44F20250" w14:textId="77777777" w:rsidR="001E7BB5" w:rsidRPr="003F313D" w:rsidRDefault="00876619">
            <w:pPr>
              <w:spacing w:after="0" w:line="259" w:lineRule="auto"/>
              <w:ind w:left="0" w:firstLine="0"/>
              <w:rPr>
                <w:highlight w:val="yellow"/>
              </w:rPr>
            </w:pPr>
            <w:r w:rsidRPr="00DC638B">
              <w:t xml:space="preserve">3% </w:t>
            </w:r>
          </w:p>
        </w:tc>
        <w:tc>
          <w:tcPr>
            <w:tcW w:w="3116" w:type="dxa"/>
            <w:tcBorders>
              <w:top w:val="single" w:sz="4" w:space="0" w:color="000000"/>
              <w:left w:val="single" w:sz="4" w:space="0" w:color="000000"/>
              <w:bottom w:val="single" w:sz="4" w:space="0" w:color="000000"/>
              <w:right w:val="single" w:sz="4" w:space="0" w:color="000000"/>
            </w:tcBorders>
          </w:tcPr>
          <w:p w14:paraId="134F9ED7" w14:textId="77D5A409" w:rsidR="001E7BB5" w:rsidRDefault="002723D2">
            <w:pPr>
              <w:spacing w:after="0" w:line="259" w:lineRule="auto"/>
              <w:ind w:left="0" w:firstLine="0"/>
            </w:pPr>
            <w:r>
              <w:t>3</w:t>
            </w:r>
            <w:r w:rsidR="00876619">
              <w:t>%</w:t>
            </w:r>
          </w:p>
        </w:tc>
      </w:tr>
      <w:tr w:rsidR="001E7BB5" w14:paraId="5906A538" w14:textId="77777777">
        <w:trPr>
          <w:trHeight w:val="595"/>
        </w:trPr>
        <w:tc>
          <w:tcPr>
            <w:tcW w:w="3116" w:type="dxa"/>
            <w:tcBorders>
              <w:top w:val="single" w:sz="4" w:space="0" w:color="000000"/>
              <w:left w:val="single" w:sz="4" w:space="0" w:color="000000"/>
              <w:bottom w:val="single" w:sz="4" w:space="0" w:color="000000"/>
              <w:right w:val="single" w:sz="4" w:space="0" w:color="000000"/>
            </w:tcBorders>
          </w:tcPr>
          <w:p w14:paraId="7BC9CCE8" w14:textId="77777777" w:rsidR="001E7BB5" w:rsidRDefault="00876619">
            <w:pPr>
              <w:spacing w:after="0" w:line="259" w:lineRule="auto"/>
              <w:ind w:left="0" w:firstLine="0"/>
            </w:pPr>
            <w:r>
              <w:t xml:space="preserve">Further Education college or </w:t>
            </w:r>
            <w:proofErr w:type="gramStart"/>
            <w:r>
              <w:t>other</w:t>
            </w:r>
            <w:proofErr w:type="gramEnd"/>
            <w:r>
              <w:t xml:space="preserve"> FE provider </w:t>
            </w:r>
          </w:p>
        </w:tc>
        <w:tc>
          <w:tcPr>
            <w:tcW w:w="3116" w:type="dxa"/>
            <w:tcBorders>
              <w:top w:val="single" w:sz="4" w:space="0" w:color="000000"/>
              <w:left w:val="single" w:sz="4" w:space="0" w:color="000000"/>
              <w:bottom w:val="single" w:sz="4" w:space="0" w:color="000000"/>
              <w:right w:val="single" w:sz="4" w:space="0" w:color="000000"/>
            </w:tcBorders>
          </w:tcPr>
          <w:p w14:paraId="07C6CDE8" w14:textId="3E04D13D" w:rsidR="001E7BB5" w:rsidRPr="003F313D" w:rsidRDefault="00696451">
            <w:pPr>
              <w:spacing w:after="0" w:line="259" w:lineRule="auto"/>
              <w:ind w:left="0" w:firstLine="0"/>
              <w:rPr>
                <w:highlight w:val="yellow"/>
              </w:rPr>
            </w:pPr>
            <w:r w:rsidRPr="00696451">
              <w:t>4</w:t>
            </w:r>
            <w:r>
              <w:t>4</w:t>
            </w:r>
            <w:r w:rsidRPr="00696451">
              <w:t>%</w:t>
            </w:r>
          </w:p>
        </w:tc>
        <w:tc>
          <w:tcPr>
            <w:tcW w:w="3116" w:type="dxa"/>
            <w:tcBorders>
              <w:top w:val="single" w:sz="4" w:space="0" w:color="000000"/>
              <w:left w:val="single" w:sz="4" w:space="0" w:color="000000"/>
              <w:bottom w:val="single" w:sz="4" w:space="0" w:color="000000"/>
              <w:right w:val="single" w:sz="4" w:space="0" w:color="000000"/>
            </w:tcBorders>
          </w:tcPr>
          <w:p w14:paraId="70D5E6DD" w14:textId="11B8E413" w:rsidR="001E7BB5" w:rsidRDefault="00876619">
            <w:pPr>
              <w:spacing w:after="0" w:line="259" w:lineRule="auto"/>
              <w:ind w:left="0" w:firstLine="0"/>
            </w:pPr>
            <w:r>
              <w:t>35</w:t>
            </w:r>
            <w:r w:rsidR="00D55C11">
              <w:t>%</w:t>
            </w:r>
          </w:p>
        </w:tc>
      </w:tr>
      <w:tr w:rsidR="001E7BB5" w14:paraId="07FA311C" w14:textId="77777777">
        <w:trPr>
          <w:trHeight w:val="598"/>
        </w:trPr>
        <w:tc>
          <w:tcPr>
            <w:tcW w:w="3116" w:type="dxa"/>
            <w:tcBorders>
              <w:top w:val="single" w:sz="4" w:space="0" w:color="000000"/>
              <w:left w:val="single" w:sz="4" w:space="0" w:color="000000"/>
              <w:bottom w:val="single" w:sz="4" w:space="0" w:color="000000"/>
              <w:right w:val="single" w:sz="4" w:space="0" w:color="000000"/>
            </w:tcBorders>
          </w:tcPr>
          <w:p w14:paraId="6EFD35C6" w14:textId="77777777" w:rsidR="001E7BB5" w:rsidRDefault="00876619">
            <w:pPr>
              <w:spacing w:after="0" w:line="259" w:lineRule="auto"/>
              <w:ind w:left="0" w:firstLine="0"/>
            </w:pPr>
            <w:r>
              <w:t>School 6</w:t>
            </w:r>
            <w:r>
              <w:rPr>
                <w:vertAlign w:val="superscript"/>
              </w:rPr>
              <w:t>th</w:t>
            </w:r>
            <w:r>
              <w:t xml:space="preserve"> form (state funded) </w:t>
            </w:r>
          </w:p>
        </w:tc>
        <w:tc>
          <w:tcPr>
            <w:tcW w:w="3116" w:type="dxa"/>
            <w:tcBorders>
              <w:top w:val="single" w:sz="4" w:space="0" w:color="000000"/>
              <w:left w:val="single" w:sz="4" w:space="0" w:color="000000"/>
              <w:bottom w:val="single" w:sz="4" w:space="0" w:color="000000"/>
              <w:right w:val="single" w:sz="4" w:space="0" w:color="000000"/>
            </w:tcBorders>
          </w:tcPr>
          <w:p w14:paraId="0304E45F" w14:textId="58235A1D" w:rsidR="001E7BB5" w:rsidRPr="003F313D" w:rsidRDefault="00696451">
            <w:pPr>
              <w:spacing w:after="0" w:line="259" w:lineRule="auto"/>
              <w:ind w:left="0" w:firstLine="0"/>
              <w:rPr>
                <w:highlight w:val="yellow"/>
              </w:rPr>
            </w:pPr>
            <w:r w:rsidRPr="00696451">
              <w:t>30%</w:t>
            </w:r>
            <w:r w:rsidR="00876619" w:rsidRPr="00696451">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DB9B24D" w14:textId="23950AC2" w:rsidR="001E7BB5" w:rsidRDefault="00E520E6">
            <w:pPr>
              <w:spacing w:after="0" w:line="259" w:lineRule="auto"/>
              <w:ind w:left="0" w:firstLine="0"/>
            </w:pPr>
            <w:r>
              <w:t>37</w:t>
            </w:r>
            <w:r w:rsidR="00876619">
              <w:t xml:space="preserve">% </w:t>
            </w:r>
          </w:p>
        </w:tc>
      </w:tr>
      <w:tr w:rsidR="001E7BB5" w14:paraId="0AC502D6"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243AB067" w14:textId="77777777" w:rsidR="001E7BB5" w:rsidRDefault="00876619">
            <w:pPr>
              <w:spacing w:after="0" w:line="259" w:lineRule="auto"/>
              <w:ind w:left="0" w:firstLine="0"/>
            </w:pPr>
            <w:r>
              <w:t>6</w:t>
            </w:r>
            <w:r>
              <w:rPr>
                <w:vertAlign w:val="superscript"/>
              </w:rPr>
              <w:t>th</w:t>
            </w:r>
            <w:r>
              <w:t xml:space="preserve"> form college </w:t>
            </w:r>
          </w:p>
        </w:tc>
        <w:tc>
          <w:tcPr>
            <w:tcW w:w="3116" w:type="dxa"/>
            <w:tcBorders>
              <w:top w:val="single" w:sz="4" w:space="0" w:color="000000"/>
              <w:left w:val="single" w:sz="4" w:space="0" w:color="000000"/>
              <w:bottom w:val="single" w:sz="4" w:space="0" w:color="000000"/>
              <w:right w:val="single" w:sz="4" w:space="0" w:color="000000"/>
            </w:tcBorders>
          </w:tcPr>
          <w:p w14:paraId="7A8E1FDA" w14:textId="4F3490E6" w:rsidR="001E7BB5" w:rsidRPr="003F313D" w:rsidRDefault="0033778C">
            <w:pPr>
              <w:spacing w:after="0" w:line="259" w:lineRule="auto"/>
              <w:ind w:left="0" w:firstLine="0"/>
              <w:rPr>
                <w:highlight w:val="yellow"/>
              </w:rPr>
            </w:pPr>
            <w:r w:rsidRPr="0033778C">
              <w:t>12%</w:t>
            </w:r>
          </w:p>
        </w:tc>
        <w:tc>
          <w:tcPr>
            <w:tcW w:w="3116" w:type="dxa"/>
            <w:tcBorders>
              <w:top w:val="single" w:sz="4" w:space="0" w:color="000000"/>
              <w:left w:val="single" w:sz="4" w:space="0" w:color="000000"/>
              <w:bottom w:val="single" w:sz="4" w:space="0" w:color="000000"/>
              <w:right w:val="single" w:sz="4" w:space="0" w:color="000000"/>
            </w:tcBorders>
          </w:tcPr>
          <w:p w14:paraId="3968F67E" w14:textId="0AAF8BED" w:rsidR="001E7BB5" w:rsidRDefault="00876619">
            <w:pPr>
              <w:spacing w:after="0" w:line="259" w:lineRule="auto"/>
              <w:ind w:left="0" w:firstLine="0"/>
            </w:pPr>
            <w:r>
              <w:t>1</w:t>
            </w:r>
            <w:r w:rsidR="00D31016">
              <w:t>3</w:t>
            </w:r>
            <w:r>
              <w:t>%</w:t>
            </w:r>
          </w:p>
        </w:tc>
      </w:tr>
      <w:tr w:rsidR="001E7BB5" w14:paraId="13ACA2B4" w14:textId="77777777">
        <w:trPr>
          <w:trHeight w:val="595"/>
        </w:trPr>
        <w:tc>
          <w:tcPr>
            <w:tcW w:w="3116" w:type="dxa"/>
            <w:tcBorders>
              <w:top w:val="single" w:sz="4" w:space="0" w:color="000000"/>
              <w:left w:val="single" w:sz="4" w:space="0" w:color="000000"/>
              <w:bottom w:val="single" w:sz="4" w:space="0" w:color="000000"/>
              <w:right w:val="single" w:sz="4" w:space="0" w:color="000000"/>
            </w:tcBorders>
          </w:tcPr>
          <w:p w14:paraId="430A9506" w14:textId="77777777" w:rsidR="001E7BB5" w:rsidRDefault="00876619">
            <w:pPr>
              <w:spacing w:after="0" w:line="259" w:lineRule="auto"/>
              <w:ind w:left="0" w:firstLine="0"/>
            </w:pPr>
            <w:r>
              <w:t xml:space="preserve">Other education destinations* </w:t>
            </w:r>
          </w:p>
        </w:tc>
        <w:tc>
          <w:tcPr>
            <w:tcW w:w="3116" w:type="dxa"/>
            <w:tcBorders>
              <w:top w:val="single" w:sz="4" w:space="0" w:color="000000"/>
              <w:left w:val="single" w:sz="4" w:space="0" w:color="000000"/>
              <w:bottom w:val="single" w:sz="4" w:space="0" w:color="000000"/>
              <w:right w:val="single" w:sz="4" w:space="0" w:color="000000"/>
            </w:tcBorders>
          </w:tcPr>
          <w:p w14:paraId="0803D363" w14:textId="2A855454" w:rsidR="001E7BB5" w:rsidRPr="003F313D" w:rsidRDefault="0033778C">
            <w:pPr>
              <w:spacing w:after="0" w:line="259" w:lineRule="auto"/>
              <w:ind w:left="0" w:firstLine="0"/>
              <w:rPr>
                <w:highlight w:val="yellow"/>
              </w:rPr>
            </w:pPr>
            <w:r w:rsidRPr="0033778C">
              <w:t>1%</w:t>
            </w:r>
            <w:r w:rsidR="00876619" w:rsidRPr="0033778C">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5D12607" w14:textId="64E1CE0F" w:rsidR="001E7BB5" w:rsidRDefault="00562F67">
            <w:pPr>
              <w:spacing w:after="0" w:line="259" w:lineRule="auto"/>
              <w:ind w:left="0" w:firstLine="0"/>
            </w:pPr>
            <w:r>
              <w:t>2</w:t>
            </w:r>
            <w:r w:rsidR="00876619">
              <w:t>%</w:t>
            </w:r>
          </w:p>
        </w:tc>
      </w:tr>
      <w:tr w:rsidR="001E7BB5" w14:paraId="7DE0759F" w14:textId="77777777">
        <w:trPr>
          <w:trHeight w:val="598"/>
        </w:trPr>
        <w:tc>
          <w:tcPr>
            <w:tcW w:w="3116" w:type="dxa"/>
            <w:tcBorders>
              <w:top w:val="single" w:sz="4" w:space="0" w:color="000000"/>
              <w:left w:val="single" w:sz="4" w:space="0" w:color="000000"/>
              <w:bottom w:val="single" w:sz="4" w:space="0" w:color="000000"/>
              <w:right w:val="single" w:sz="4" w:space="0" w:color="000000"/>
            </w:tcBorders>
          </w:tcPr>
          <w:p w14:paraId="60EA83CB" w14:textId="77777777" w:rsidR="001E7BB5" w:rsidRDefault="00876619">
            <w:pPr>
              <w:spacing w:after="0" w:line="259" w:lineRule="auto"/>
              <w:ind w:left="0" w:firstLine="0"/>
            </w:pPr>
            <w:r>
              <w:t xml:space="preserve">Sustained employment destination </w:t>
            </w:r>
          </w:p>
        </w:tc>
        <w:tc>
          <w:tcPr>
            <w:tcW w:w="3116" w:type="dxa"/>
            <w:tcBorders>
              <w:top w:val="single" w:sz="4" w:space="0" w:color="000000"/>
              <w:left w:val="single" w:sz="4" w:space="0" w:color="000000"/>
              <w:bottom w:val="single" w:sz="4" w:space="0" w:color="000000"/>
              <w:right w:val="single" w:sz="4" w:space="0" w:color="000000"/>
            </w:tcBorders>
          </w:tcPr>
          <w:p w14:paraId="1FCEE9A0" w14:textId="5D966E05" w:rsidR="001E7BB5" w:rsidRPr="003F313D" w:rsidRDefault="00DC638B">
            <w:pPr>
              <w:spacing w:after="0" w:line="259" w:lineRule="auto"/>
              <w:ind w:left="0" w:firstLine="0"/>
              <w:rPr>
                <w:highlight w:val="yellow"/>
              </w:rPr>
            </w:pPr>
            <w:r w:rsidRPr="00DC638B">
              <w:t>4%</w:t>
            </w:r>
          </w:p>
        </w:tc>
        <w:tc>
          <w:tcPr>
            <w:tcW w:w="3116" w:type="dxa"/>
            <w:tcBorders>
              <w:top w:val="single" w:sz="4" w:space="0" w:color="000000"/>
              <w:left w:val="single" w:sz="4" w:space="0" w:color="000000"/>
              <w:bottom w:val="single" w:sz="4" w:space="0" w:color="000000"/>
              <w:right w:val="single" w:sz="4" w:space="0" w:color="000000"/>
            </w:tcBorders>
          </w:tcPr>
          <w:p w14:paraId="5FE561A9" w14:textId="18BB6544" w:rsidR="001E7BB5" w:rsidRDefault="00845B4A">
            <w:pPr>
              <w:spacing w:after="0" w:line="259" w:lineRule="auto"/>
              <w:ind w:left="0" w:firstLine="0"/>
            </w:pPr>
            <w:r>
              <w:t>4</w:t>
            </w:r>
            <w:r w:rsidR="00876619">
              <w:t>%</w:t>
            </w:r>
          </w:p>
        </w:tc>
      </w:tr>
    </w:tbl>
    <w:p w14:paraId="270D3DD0" w14:textId="26AFCE0A" w:rsidR="001E7BB5" w:rsidRDefault="00876619">
      <w:pPr>
        <w:ind w:left="-5"/>
      </w:pPr>
      <w:r>
        <w:t>*‘Other education destinations’ include special schools and specialist post-16 institutions, alternative provision</w:t>
      </w:r>
      <w:r w:rsidR="000E173D">
        <w:t>, education combination</w:t>
      </w:r>
      <w:r>
        <w:t xml:space="preserve"> and independent schools.  </w:t>
      </w:r>
    </w:p>
    <w:p w14:paraId="42092184" w14:textId="77777777" w:rsidR="001E7BB5" w:rsidRDefault="00876619">
      <w:pPr>
        <w:spacing w:after="0" w:line="259" w:lineRule="auto"/>
        <w:ind w:left="0" w:firstLine="0"/>
      </w:pPr>
      <w:r>
        <w:t xml:space="preserve"> </w:t>
      </w:r>
    </w:p>
    <w:p w14:paraId="73578D55" w14:textId="37EB1E86" w:rsidR="001E7BB5" w:rsidRPr="00824C13" w:rsidRDefault="00876619">
      <w:pPr>
        <w:ind w:left="-5"/>
      </w:pPr>
      <w:r w:rsidRPr="00824C13">
        <w:lastRenderedPageBreak/>
        <w:t xml:space="preserve">The data shows that further education colleges </w:t>
      </w:r>
      <w:r w:rsidR="00335753" w:rsidRPr="00824C13">
        <w:t>continue to be</w:t>
      </w:r>
      <w:r w:rsidRPr="00824C13">
        <w:t xml:space="preserve"> the most common destination for deaf young people at 16</w:t>
      </w:r>
      <w:r w:rsidR="009E5BB6" w:rsidRPr="00824C13">
        <w:t xml:space="preserve">, whereas </w:t>
      </w:r>
      <w:r w:rsidR="00E40FE9" w:rsidRPr="00824C13">
        <w:t xml:space="preserve">a school sixth form is slightly more popular that further education colleges for </w:t>
      </w:r>
      <w:r w:rsidRPr="00824C13">
        <w:t xml:space="preserve">those without SEN. </w:t>
      </w:r>
      <w:r w:rsidR="00E40FE9" w:rsidRPr="00824C13">
        <w:t xml:space="preserve">The above data is based on </w:t>
      </w:r>
      <w:r w:rsidR="00824C13" w:rsidRPr="00824C13">
        <w:t>1,787 pupils completing Key Stage 4.</w:t>
      </w:r>
      <w:r w:rsidRPr="00824C13">
        <w:t xml:space="preserve">  </w:t>
      </w:r>
    </w:p>
    <w:p w14:paraId="00D5E18E" w14:textId="77777777" w:rsidR="001E7BB5" w:rsidRPr="001F0A2E" w:rsidRDefault="00876619">
      <w:pPr>
        <w:spacing w:after="0" w:line="259" w:lineRule="auto"/>
        <w:ind w:left="0" w:firstLine="0"/>
        <w:rPr>
          <w:highlight w:val="yellow"/>
        </w:rPr>
      </w:pPr>
      <w:r w:rsidRPr="001F0A2E">
        <w:rPr>
          <w:highlight w:val="yellow"/>
        </w:rPr>
        <w:t xml:space="preserve"> </w:t>
      </w:r>
    </w:p>
    <w:p w14:paraId="283AB8D0" w14:textId="1DBD93B0" w:rsidR="001E7BB5" w:rsidRDefault="00331B9C">
      <w:pPr>
        <w:ind w:left="-5"/>
      </w:pPr>
      <w:r>
        <w:t>The government also release</w:t>
      </w:r>
      <w:r w:rsidR="00876619" w:rsidRPr="009B2938">
        <w:t xml:space="preserve"> data about young people’s destinations </w:t>
      </w:r>
      <w:r>
        <w:t xml:space="preserve">in </w:t>
      </w:r>
      <w:r w:rsidRPr="00331B9C">
        <w:rPr>
          <w:u w:val="single"/>
        </w:rPr>
        <w:t>England</w:t>
      </w:r>
      <w:r>
        <w:t xml:space="preserve"> </w:t>
      </w:r>
      <w:r w:rsidR="00876619" w:rsidRPr="009B2938">
        <w:t>after comp</w:t>
      </w:r>
      <w:r w:rsidR="009B2938" w:rsidRPr="009B2938">
        <w:t>l</w:t>
      </w:r>
      <w:r w:rsidR="00876619" w:rsidRPr="009B2938">
        <w:t>eting 16-18 education in schools and colleges</w:t>
      </w:r>
      <w:r w:rsidR="009B2938">
        <w:t>:</w:t>
      </w:r>
      <w:r w:rsidR="00876619">
        <w:t xml:space="preserve"> </w:t>
      </w:r>
    </w:p>
    <w:p w14:paraId="6FD0CE31" w14:textId="77777777" w:rsidR="001E7BB5" w:rsidRDefault="00876619">
      <w:pPr>
        <w:spacing w:after="0" w:line="259" w:lineRule="auto"/>
        <w:ind w:left="0" w:firstLine="0"/>
      </w:pPr>
      <w:r>
        <w:t xml:space="preserve"> </w:t>
      </w:r>
    </w:p>
    <w:p w14:paraId="38830FD8" w14:textId="0525C6E8" w:rsidR="001E7BB5" w:rsidRDefault="00876619">
      <w:pPr>
        <w:spacing w:after="0" w:line="259" w:lineRule="auto"/>
        <w:ind w:left="-5"/>
      </w:pPr>
      <w:r>
        <w:rPr>
          <w:i/>
        </w:rPr>
        <w:t>Table 2:</w:t>
      </w:r>
      <w:r>
        <w:t xml:space="preserve"> </w:t>
      </w:r>
      <w:r w:rsidR="00331B9C" w:rsidRPr="00E87973">
        <w:rPr>
          <w:i/>
          <w:iCs/>
        </w:rPr>
        <w:t xml:space="preserve">National </w:t>
      </w:r>
      <w:r w:rsidR="00E87973" w:rsidRPr="00E87973">
        <w:rPr>
          <w:i/>
          <w:iCs/>
        </w:rPr>
        <w:t>level d</w:t>
      </w:r>
      <w:r w:rsidRPr="00E87973">
        <w:rPr>
          <w:i/>
          <w:iCs/>
        </w:rPr>
        <w:t>estination</w:t>
      </w:r>
      <w:r w:rsidR="00E87973" w:rsidRPr="00E87973">
        <w:rPr>
          <w:i/>
          <w:iCs/>
        </w:rPr>
        <w:t>s</w:t>
      </w:r>
      <w:r w:rsidRPr="00E87973">
        <w:rPr>
          <w:i/>
        </w:rPr>
        <w:t xml:space="preserve"> after KS5 </w:t>
      </w:r>
      <w:r w:rsidR="00331B9C" w:rsidRPr="00E87973">
        <w:rPr>
          <w:i/>
        </w:rPr>
        <w:t xml:space="preserve">in </w:t>
      </w:r>
      <w:r w:rsidR="00331B9C" w:rsidRPr="00E87973">
        <w:rPr>
          <w:i/>
          <w:u w:val="single"/>
        </w:rPr>
        <w:t>England</w:t>
      </w:r>
      <w:r w:rsidR="00331B9C">
        <w:rPr>
          <w:i/>
        </w:rPr>
        <w:t xml:space="preserve"> </w:t>
      </w:r>
      <w:r>
        <w:rPr>
          <w:i/>
        </w:rPr>
        <w:t xml:space="preserve"> </w:t>
      </w:r>
    </w:p>
    <w:tbl>
      <w:tblPr>
        <w:tblStyle w:val="TableGrid1"/>
        <w:tblW w:w="8916" w:type="dxa"/>
        <w:tblInd w:w="5" w:type="dxa"/>
        <w:tblCellMar>
          <w:top w:w="53" w:type="dxa"/>
          <w:left w:w="106" w:type="dxa"/>
          <w:right w:w="115" w:type="dxa"/>
        </w:tblCellMar>
        <w:tblLook w:val="04A0" w:firstRow="1" w:lastRow="0" w:firstColumn="1" w:lastColumn="0" w:noHBand="0" w:noVBand="1"/>
      </w:tblPr>
      <w:tblGrid>
        <w:gridCol w:w="3955"/>
        <w:gridCol w:w="2381"/>
        <w:gridCol w:w="2580"/>
      </w:tblGrid>
      <w:tr w:rsidR="006F24B0" w:rsidRPr="00E6675E" w14:paraId="61019C88" w14:textId="77777777" w:rsidTr="006F24B0">
        <w:trPr>
          <w:trHeight w:val="896"/>
        </w:trPr>
        <w:tc>
          <w:tcPr>
            <w:tcW w:w="3955" w:type="dxa"/>
            <w:tcBorders>
              <w:top w:val="single" w:sz="4" w:space="0" w:color="000000"/>
              <w:left w:val="single" w:sz="4" w:space="0" w:color="000000"/>
              <w:bottom w:val="single" w:sz="4" w:space="0" w:color="000000"/>
              <w:right w:val="single" w:sz="4" w:space="0" w:color="000000"/>
            </w:tcBorders>
          </w:tcPr>
          <w:p w14:paraId="1703B234" w14:textId="77777777" w:rsidR="006F24B0" w:rsidRDefault="006F24B0">
            <w:pPr>
              <w:spacing w:after="0" w:line="259" w:lineRule="auto"/>
              <w:ind w:left="2" w:firstLine="0"/>
            </w:pP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196E6ED8" w14:textId="77777777" w:rsidR="006F24B0" w:rsidRPr="006F24B0" w:rsidRDefault="006F24B0">
            <w:pPr>
              <w:spacing w:after="0" w:line="259" w:lineRule="auto"/>
              <w:ind w:left="2" w:firstLine="0"/>
            </w:pPr>
            <w:r w:rsidRPr="006F24B0">
              <w:rPr>
                <w:b/>
              </w:rPr>
              <w:t xml:space="preserve">Non-SEN school leavers </w:t>
            </w:r>
          </w:p>
        </w:tc>
        <w:tc>
          <w:tcPr>
            <w:tcW w:w="2580" w:type="dxa"/>
            <w:tcBorders>
              <w:top w:val="single" w:sz="4" w:space="0" w:color="000000"/>
              <w:left w:val="single" w:sz="4" w:space="0" w:color="000000"/>
              <w:bottom w:val="single" w:sz="4" w:space="0" w:color="000000"/>
              <w:right w:val="single" w:sz="4" w:space="0" w:color="000000"/>
            </w:tcBorders>
          </w:tcPr>
          <w:p w14:paraId="3C9F1ECC" w14:textId="77777777" w:rsidR="006F24B0" w:rsidRPr="006F24B0" w:rsidRDefault="006F24B0">
            <w:pPr>
              <w:spacing w:after="0" w:line="259" w:lineRule="auto"/>
              <w:ind w:left="0" w:firstLine="0"/>
            </w:pPr>
            <w:r w:rsidRPr="006F24B0">
              <w:rPr>
                <w:b/>
              </w:rPr>
              <w:t xml:space="preserve">Deaf college students </w:t>
            </w:r>
          </w:p>
        </w:tc>
      </w:tr>
      <w:tr w:rsidR="006F24B0" w:rsidRPr="00E6675E" w14:paraId="5492BBF5" w14:textId="77777777" w:rsidTr="006F24B0">
        <w:trPr>
          <w:trHeight w:val="304"/>
        </w:trPr>
        <w:tc>
          <w:tcPr>
            <w:tcW w:w="3955" w:type="dxa"/>
            <w:tcBorders>
              <w:top w:val="single" w:sz="4" w:space="0" w:color="000000"/>
              <w:left w:val="single" w:sz="4" w:space="0" w:color="000000"/>
              <w:bottom w:val="single" w:sz="4" w:space="0" w:color="000000"/>
              <w:right w:val="single" w:sz="4" w:space="0" w:color="000000"/>
            </w:tcBorders>
          </w:tcPr>
          <w:p w14:paraId="15DF012C" w14:textId="454CA1D2" w:rsidR="006F24B0" w:rsidRPr="009B0179" w:rsidRDefault="006F24B0">
            <w:pPr>
              <w:spacing w:after="0" w:line="259" w:lineRule="auto"/>
              <w:ind w:left="2" w:firstLine="0"/>
            </w:pPr>
            <w:r>
              <w:t>Sustained a</w:t>
            </w:r>
            <w:r w:rsidRPr="009B0179">
              <w:t xml:space="preserve">pprenticeships </w:t>
            </w:r>
          </w:p>
        </w:tc>
        <w:tc>
          <w:tcPr>
            <w:tcW w:w="2381" w:type="dxa"/>
            <w:tcBorders>
              <w:top w:val="single" w:sz="4" w:space="0" w:color="000000"/>
              <w:left w:val="single" w:sz="4" w:space="0" w:color="000000"/>
              <w:bottom w:val="single" w:sz="4" w:space="0" w:color="000000"/>
              <w:right w:val="single" w:sz="4" w:space="0" w:color="000000"/>
            </w:tcBorders>
          </w:tcPr>
          <w:p w14:paraId="60BDBE82" w14:textId="77777777" w:rsidR="006F24B0" w:rsidRPr="00E6675E" w:rsidRDefault="006F24B0">
            <w:pPr>
              <w:spacing w:after="0" w:line="259" w:lineRule="auto"/>
              <w:ind w:left="2" w:firstLine="0"/>
              <w:rPr>
                <w:highlight w:val="yellow"/>
              </w:rPr>
            </w:pPr>
            <w:r w:rsidRPr="0054556E">
              <w:t xml:space="preserve">7% </w:t>
            </w:r>
          </w:p>
        </w:tc>
        <w:tc>
          <w:tcPr>
            <w:tcW w:w="2580" w:type="dxa"/>
            <w:tcBorders>
              <w:top w:val="single" w:sz="4" w:space="0" w:color="000000"/>
              <w:left w:val="single" w:sz="4" w:space="0" w:color="000000"/>
              <w:bottom w:val="single" w:sz="4" w:space="0" w:color="000000"/>
              <w:right w:val="single" w:sz="4" w:space="0" w:color="000000"/>
            </w:tcBorders>
          </w:tcPr>
          <w:p w14:paraId="6A425DFC" w14:textId="0BFA9257" w:rsidR="006F24B0" w:rsidRPr="00E6675E" w:rsidRDefault="006F24B0">
            <w:pPr>
              <w:spacing w:after="0" w:line="259" w:lineRule="auto"/>
              <w:ind w:left="0" w:firstLine="0"/>
              <w:rPr>
                <w:highlight w:val="yellow"/>
              </w:rPr>
            </w:pPr>
            <w:r w:rsidRPr="00F72E79">
              <w:t xml:space="preserve">7% </w:t>
            </w:r>
          </w:p>
        </w:tc>
      </w:tr>
      <w:tr w:rsidR="006F24B0" w:rsidRPr="00E6675E" w14:paraId="7187101B" w14:textId="77777777" w:rsidTr="006F24B0">
        <w:trPr>
          <w:trHeight w:val="304"/>
        </w:trPr>
        <w:tc>
          <w:tcPr>
            <w:tcW w:w="3955" w:type="dxa"/>
            <w:tcBorders>
              <w:top w:val="single" w:sz="4" w:space="0" w:color="000000"/>
              <w:left w:val="single" w:sz="4" w:space="0" w:color="000000"/>
              <w:bottom w:val="single" w:sz="4" w:space="0" w:color="000000"/>
              <w:right w:val="single" w:sz="4" w:space="0" w:color="000000"/>
            </w:tcBorders>
          </w:tcPr>
          <w:p w14:paraId="050556F4" w14:textId="2DC2632E" w:rsidR="006F24B0" w:rsidRPr="009B0179" w:rsidRDefault="006F24B0">
            <w:pPr>
              <w:spacing w:after="0" w:line="259" w:lineRule="auto"/>
              <w:ind w:left="2" w:firstLine="0"/>
            </w:pPr>
            <w:r>
              <w:t>Sustained education destination</w:t>
            </w:r>
          </w:p>
        </w:tc>
        <w:tc>
          <w:tcPr>
            <w:tcW w:w="2381" w:type="dxa"/>
            <w:tcBorders>
              <w:top w:val="single" w:sz="4" w:space="0" w:color="000000"/>
              <w:left w:val="single" w:sz="4" w:space="0" w:color="000000"/>
              <w:bottom w:val="single" w:sz="4" w:space="0" w:color="000000"/>
              <w:right w:val="single" w:sz="4" w:space="0" w:color="000000"/>
            </w:tcBorders>
          </w:tcPr>
          <w:p w14:paraId="55172917" w14:textId="5F696628" w:rsidR="006F24B0" w:rsidRPr="00E6675E" w:rsidRDefault="006F24B0">
            <w:pPr>
              <w:spacing w:after="0" w:line="259" w:lineRule="auto"/>
              <w:ind w:left="2" w:firstLine="0"/>
              <w:rPr>
                <w:highlight w:val="yellow"/>
              </w:rPr>
            </w:pPr>
            <w:r w:rsidRPr="0054556E">
              <w:t>52%</w:t>
            </w:r>
          </w:p>
        </w:tc>
        <w:tc>
          <w:tcPr>
            <w:tcW w:w="2580" w:type="dxa"/>
            <w:tcBorders>
              <w:top w:val="single" w:sz="4" w:space="0" w:color="000000"/>
              <w:left w:val="single" w:sz="4" w:space="0" w:color="000000"/>
              <w:bottom w:val="single" w:sz="4" w:space="0" w:color="000000"/>
              <w:right w:val="single" w:sz="4" w:space="0" w:color="000000"/>
            </w:tcBorders>
          </w:tcPr>
          <w:p w14:paraId="74903E3B" w14:textId="3ADEB693" w:rsidR="006F24B0" w:rsidRPr="00F72E79" w:rsidRDefault="006F24B0">
            <w:pPr>
              <w:spacing w:after="0" w:line="259" w:lineRule="auto"/>
              <w:ind w:left="0" w:firstLine="0"/>
            </w:pPr>
            <w:r>
              <w:t>53%</w:t>
            </w:r>
          </w:p>
        </w:tc>
      </w:tr>
      <w:tr w:rsidR="006F24B0" w:rsidRPr="00E6675E" w14:paraId="73C379E0" w14:textId="77777777" w:rsidTr="006F24B0">
        <w:trPr>
          <w:trHeight w:val="304"/>
        </w:trPr>
        <w:tc>
          <w:tcPr>
            <w:tcW w:w="3955" w:type="dxa"/>
            <w:tcBorders>
              <w:top w:val="single" w:sz="4" w:space="0" w:color="000000"/>
              <w:left w:val="single" w:sz="4" w:space="0" w:color="000000"/>
              <w:bottom w:val="single" w:sz="4" w:space="0" w:color="000000"/>
              <w:right w:val="single" w:sz="4" w:space="0" w:color="000000"/>
            </w:tcBorders>
          </w:tcPr>
          <w:p w14:paraId="261B99FE" w14:textId="0741D949" w:rsidR="006F24B0" w:rsidRDefault="006F24B0">
            <w:pPr>
              <w:spacing w:after="0" w:line="259" w:lineRule="auto"/>
              <w:ind w:left="2" w:firstLine="0"/>
            </w:pPr>
            <w:r w:rsidRPr="009B0179">
              <w:t xml:space="preserve">Sustained employment </w:t>
            </w:r>
            <w:r>
              <w:t>destination</w:t>
            </w:r>
          </w:p>
        </w:tc>
        <w:tc>
          <w:tcPr>
            <w:tcW w:w="2381" w:type="dxa"/>
            <w:tcBorders>
              <w:top w:val="single" w:sz="4" w:space="0" w:color="000000"/>
              <w:left w:val="single" w:sz="4" w:space="0" w:color="000000"/>
              <w:bottom w:val="single" w:sz="4" w:space="0" w:color="000000"/>
              <w:right w:val="single" w:sz="4" w:space="0" w:color="000000"/>
            </w:tcBorders>
          </w:tcPr>
          <w:p w14:paraId="0BEF7740" w14:textId="2DBC19F9" w:rsidR="006F24B0" w:rsidRPr="00E6675E" w:rsidRDefault="006F24B0">
            <w:pPr>
              <w:spacing w:after="0" w:line="259" w:lineRule="auto"/>
              <w:ind w:left="2" w:firstLine="0"/>
              <w:rPr>
                <w:highlight w:val="yellow"/>
              </w:rPr>
            </w:pPr>
            <w:r w:rsidRPr="00833B22">
              <w:t>23%</w:t>
            </w:r>
          </w:p>
        </w:tc>
        <w:tc>
          <w:tcPr>
            <w:tcW w:w="2580" w:type="dxa"/>
            <w:tcBorders>
              <w:top w:val="single" w:sz="4" w:space="0" w:color="000000"/>
              <w:left w:val="single" w:sz="4" w:space="0" w:color="000000"/>
              <w:bottom w:val="single" w:sz="4" w:space="0" w:color="000000"/>
              <w:right w:val="single" w:sz="4" w:space="0" w:color="000000"/>
            </w:tcBorders>
          </w:tcPr>
          <w:p w14:paraId="7CBE7AC8" w14:textId="60737F67" w:rsidR="006F24B0" w:rsidRDefault="006F24B0">
            <w:pPr>
              <w:spacing w:after="0" w:line="259" w:lineRule="auto"/>
              <w:ind w:left="0" w:firstLine="0"/>
            </w:pPr>
            <w:r w:rsidRPr="009B0179">
              <w:t xml:space="preserve">22% </w:t>
            </w:r>
          </w:p>
        </w:tc>
      </w:tr>
      <w:tr w:rsidR="006F24B0" w:rsidRPr="00E6675E" w14:paraId="2CAC643C" w14:textId="77777777" w:rsidTr="006F24B0">
        <w:trPr>
          <w:trHeight w:val="304"/>
        </w:trPr>
        <w:tc>
          <w:tcPr>
            <w:tcW w:w="3955" w:type="dxa"/>
            <w:tcBorders>
              <w:top w:val="single" w:sz="4" w:space="0" w:color="000000"/>
              <w:left w:val="single" w:sz="4" w:space="0" w:color="000000"/>
              <w:bottom w:val="single" w:sz="4" w:space="0" w:color="000000"/>
              <w:right w:val="single" w:sz="4" w:space="0" w:color="000000"/>
            </w:tcBorders>
          </w:tcPr>
          <w:p w14:paraId="1C4182D8" w14:textId="77777777" w:rsidR="006F24B0" w:rsidRPr="009B0179" w:rsidRDefault="006F24B0">
            <w:pPr>
              <w:spacing w:after="0" w:line="259" w:lineRule="auto"/>
              <w:ind w:left="2" w:firstLine="0"/>
            </w:pPr>
            <w:r w:rsidRPr="009B0179">
              <w:t xml:space="preserve">Further education </w:t>
            </w:r>
          </w:p>
        </w:tc>
        <w:tc>
          <w:tcPr>
            <w:tcW w:w="2381" w:type="dxa"/>
            <w:tcBorders>
              <w:top w:val="single" w:sz="4" w:space="0" w:color="000000"/>
              <w:left w:val="single" w:sz="4" w:space="0" w:color="000000"/>
              <w:bottom w:val="single" w:sz="4" w:space="0" w:color="000000"/>
              <w:right w:val="single" w:sz="4" w:space="0" w:color="000000"/>
            </w:tcBorders>
          </w:tcPr>
          <w:p w14:paraId="35CCF118" w14:textId="03CE55AE" w:rsidR="006F24B0" w:rsidRPr="00E6675E" w:rsidRDefault="006F24B0">
            <w:pPr>
              <w:spacing w:after="0" w:line="259" w:lineRule="auto"/>
              <w:ind w:left="2" w:firstLine="0"/>
              <w:rPr>
                <w:highlight w:val="yellow"/>
              </w:rPr>
            </w:pPr>
            <w:r w:rsidRPr="00833B22">
              <w:t>6%</w:t>
            </w:r>
          </w:p>
        </w:tc>
        <w:tc>
          <w:tcPr>
            <w:tcW w:w="2580" w:type="dxa"/>
            <w:tcBorders>
              <w:top w:val="single" w:sz="4" w:space="0" w:color="000000"/>
              <w:left w:val="single" w:sz="4" w:space="0" w:color="000000"/>
              <w:bottom w:val="single" w:sz="4" w:space="0" w:color="000000"/>
              <w:right w:val="single" w:sz="4" w:space="0" w:color="000000"/>
            </w:tcBorders>
          </w:tcPr>
          <w:p w14:paraId="124A02EF" w14:textId="74C72828" w:rsidR="006F24B0" w:rsidRPr="00E6675E" w:rsidRDefault="006F24B0">
            <w:pPr>
              <w:spacing w:after="0" w:line="259" w:lineRule="auto"/>
              <w:ind w:left="0" w:firstLine="0"/>
              <w:rPr>
                <w:highlight w:val="yellow"/>
              </w:rPr>
            </w:pPr>
            <w:r w:rsidRPr="001011AD">
              <w:t xml:space="preserve">10% </w:t>
            </w:r>
          </w:p>
        </w:tc>
      </w:tr>
      <w:tr w:rsidR="006F24B0" w:rsidRPr="00E6675E" w14:paraId="50408A56" w14:textId="77777777" w:rsidTr="006F24B0">
        <w:trPr>
          <w:trHeight w:val="307"/>
        </w:trPr>
        <w:tc>
          <w:tcPr>
            <w:tcW w:w="3955" w:type="dxa"/>
            <w:tcBorders>
              <w:top w:val="single" w:sz="4" w:space="0" w:color="000000"/>
              <w:left w:val="single" w:sz="4" w:space="0" w:color="000000"/>
              <w:bottom w:val="single" w:sz="4" w:space="0" w:color="000000"/>
              <w:right w:val="single" w:sz="4" w:space="0" w:color="000000"/>
            </w:tcBorders>
          </w:tcPr>
          <w:p w14:paraId="6C8E0A84" w14:textId="77777777" w:rsidR="006F24B0" w:rsidRPr="009B0179" w:rsidRDefault="006F24B0">
            <w:pPr>
              <w:spacing w:after="0" w:line="259" w:lineRule="auto"/>
              <w:ind w:left="2" w:firstLine="0"/>
            </w:pPr>
            <w:r w:rsidRPr="009B0179">
              <w:t xml:space="preserve">UK HE institution </w:t>
            </w:r>
          </w:p>
        </w:tc>
        <w:tc>
          <w:tcPr>
            <w:tcW w:w="2381" w:type="dxa"/>
            <w:tcBorders>
              <w:top w:val="single" w:sz="4" w:space="0" w:color="000000"/>
              <w:left w:val="single" w:sz="4" w:space="0" w:color="000000"/>
              <w:bottom w:val="single" w:sz="4" w:space="0" w:color="000000"/>
              <w:right w:val="single" w:sz="4" w:space="0" w:color="000000"/>
            </w:tcBorders>
          </w:tcPr>
          <w:p w14:paraId="5FB6532E" w14:textId="354D998B" w:rsidR="006F24B0" w:rsidRPr="00E6675E" w:rsidRDefault="006F24B0">
            <w:pPr>
              <w:spacing w:after="0" w:line="259" w:lineRule="auto"/>
              <w:ind w:left="2" w:firstLine="0"/>
              <w:rPr>
                <w:highlight w:val="yellow"/>
              </w:rPr>
            </w:pPr>
            <w:r w:rsidRPr="0054556E">
              <w:t>45%</w:t>
            </w:r>
          </w:p>
        </w:tc>
        <w:tc>
          <w:tcPr>
            <w:tcW w:w="2580" w:type="dxa"/>
            <w:tcBorders>
              <w:top w:val="single" w:sz="4" w:space="0" w:color="000000"/>
              <w:left w:val="single" w:sz="4" w:space="0" w:color="000000"/>
              <w:bottom w:val="single" w:sz="4" w:space="0" w:color="000000"/>
              <w:right w:val="single" w:sz="4" w:space="0" w:color="000000"/>
            </w:tcBorders>
          </w:tcPr>
          <w:p w14:paraId="70A1F429" w14:textId="4A1E81F4" w:rsidR="006F24B0" w:rsidRPr="00E6675E" w:rsidRDefault="006F24B0">
            <w:pPr>
              <w:spacing w:after="0" w:line="259" w:lineRule="auto"/>
              <w:ind w:left="0" w:firstLine="0"/>
              <w:rPr>
                <w:highlight w:val="yellow"/>
              </w:rPr>
            </w:pPr>
            <w:r w:rsidRPr="001011AD">
              <w:t xml:space="preserve">41% </w:t>
            </w:r>
          </w:p>
        </w:tc>
      </w:tr>
      <w:tr w:rsidR="006F24B0" w14:paraId="4D3992E7" w14:textId="77777777" w:rsidTr="006F24B0">
        <w:trPr>
          <w:trHeight w:val="603"/>
        </w:trPr>
        <w:tc>
          <w:tcPr>
            <w:tcW w:w="3955" w:type="dxa"/>
            <w:tcBorders>
              <w:top w:val="single" w:sz="4" w:space="0" w:color="000000"/>
              <w:left w:val="single" w:sz="4" w:space="0" w:color="000000"/>
              <w:bottom w:val="single" w:sz="4" w:space="0" w:color="000000"/>
              <w:right w:val="single" w:sz="4" w:space="0" w:color="000000"/>
            </w:tcBorders>
          </w:tcPr>
          <w:p w14:paraId="74C92B2C" w14:textId="69857E0D" w:rsidR="006F24B0" w:rsidRPr="009B0179" w:rsidRDefault="006F24B0">
            <w:pPr>
              <w:spacing w:after="0" w:line="259" w:lineRule="auto"/>
              <w:ind w:left="2" w:firstLine="0"/>
            </w:pPr>
            <w:r>
              <w:t>Other education destinations</w:t>
            </w:r>
          </w:p>
        </w:tc>
        <w:tc>
          <w:tcPr>
            <w:tcW w:w="2381" w:type="dxa"/>
            <w:tcBorders>
              <w:top w:val="single" w:sz="4" w:space="0" w:color="000000"/>
              <w:left w:val="single" w:sz="4" w:space="0" w:color="000000"/>
              <w:bottom w:val="single" w:sz="4" w:space="0" w:color="000000"/>
              <w:right w:val="single" w:sz="4" w:space="0" w:color="000000"/>
            </w:tcBorders>
          </w:tcPr>
          <w:p w14:paraId="23ED0FC6" w14:textId="66FA08FD" w:rsidR="006F24B0" w:rsidRPr="00E6675E" w:rsidRDefault="006F24B0">
            <w:pPr>
              <w:spacing w:after="0" w:line="259" w:lineRule="auto"/>
              <w:ind w:left="2" w:firstLine="0"/>
              <w:rPr>
                <w:highlight w:val="yellow"/>
              </w:rPr>
            </w:pPr>
            <w:r w:rsidRPr="005B1D12">
              <w:t>1%</w:t>
            </w:r>
          </w:p>
        </w:tc>
        <w:tc>
          <w:tcPr>
            <w:tcW w:w="2580" w:type="dxa"/>
            <w:tcBorders>
              <w:top w:val="single" w:sz="4" w:space="0" w:color="000000"/>
              <w:left w:val="single" w:sz="4" w:space="0" w:color="000000"/>
              <w:bottom w:val="single" w:sz="4" w:space="0" w:color="000000"/>
              <w:right w:val="single" w:sz="4" w:space="0" w:color="000000"/>
            </w:tcBorders>
          </w:tcPr>
          <w:p w14:paraId="5882F04D" w14:textId="18BD447B" w:rsidR="006F24B0" w:rsidRPr="00E6675E" w:rsidRDefault="006F24B0">
            <w:pPr>
              <w:spacing w:after="0" w:line="259" w:lineRule="auto"/>
              <w:ind w:left="0" w:firstLine="0"/>
              <w:rPr>
                <w:highlight w:val="yellow"/>
              </w:rPr>
            </w:pPr>
            <w:r w:rsidRPr="00302455">
              <w:t>1%</w:t>
            </w:r>
          </w:p>
        </w:tc>
      </w:tr>
      <w:tr w:rsidR="006F24B0" w14:paraId="0C1E5D80" w14:textId="77777777" w:rsidTr="006F24B0">
        <w:trPr>
          <w:trHeight w:val="603"/>
        </w:trPr>
        <w:tc>
          <w:tcPr>
            <w:tcW w:w="3955" w:type="dxa"/>
            <w:tcBorders>
              <w:top w:val="single" w:sz="4" w:space="0" w:color="000000"/>
              <w:left w:val="single" w:sz="4" w:space="0" w:color="000000"/>
              <w:bottom w:val="single" w:sz="4" w:space="0" w:color="000000"/>
              <w:right w:val="single" w:sz="4" w:space="0" w:color="000000"/>
            </w:tcBorders>
          </w:tcPr>
          <w:p w14:paraId="05A6FEA5" w14:textId="00AFE9D9" w:rsidR="006F24B0" w:rsidRPr="009B0179" w:rsidRDefault="006F24B0">
            <w:pPr>
              <w:spacing w:after="0" w:line="259" w:lineRule="auto"/>
              <w:ind w:left="2" w:firstLine="0"/>
            </w:pPr>
            <w:r>
              <w:t>Not recorded as a sustained destination</w:t>
            </w:r>
          </w:p>
        </w:tc>
        <w:tc>
          <w:tcPr>
            <w:tcW w:w="2381" w:type="dxa"/>
            <w:tcBorders>
              <w:top w:val="single" w:sz="4" w:space="0" w:color="000000"/>
              <w:left w:val="single" w:sz="4" w:space="0" w:color="000000"/>
              <w:bottom w:val="single" w:sz="4" w:space="0" w:color="000000"/>
              <w:right w:val="single" w:sz="4" w:space="0" w:color="000000"/>
            </w:tcBorders>
          </w:tcPr>
          <w:p w14:paraId="444721DC" w14:textId="057FDCDD" w:rsidR="006F24B0" w:rsidRPr="00E6675E" w:rsidRDefault="006F24B0">
            <w:pPr>
              <w:spacing w:after="0" w:line="259" w:lineRule="auto"/>
              <w:ind w:left="2" w:firstLine="0"/>
              <w:rPr>
                <w:highlight w:val="yellow"/>
              </w:rPr>
            </w:pPr>
            <w:r w:rsidRPr="001721FC">
              <w:t>1</w:t>
            </w:r>
            <w:r>
              <w:t>2</w:t>
            </w:r>
            <w:r w:rsidRPr="001721FC">
              <w:t>%</w:t>
            </w:r>
          </w:p>
        </w:tc>
        <w:tc>
          <w:tcPr>
            <w:tcW w:w="2580" w:type="dxa"/>
            <w:tcBorders>
              <w:top w:val="single" w:sz="4" w:space="0" w:color="000000"/>
              <w:left w:val="single" w:sz="4" w:space="0" w:color="000000"/>
              <w:bottom w:val="single" w:sz="4" w:space="0" w:color="000000"/>
              <w:right w:val="single" w:sz="4" w:space="0" w:color="000000"/>
            </w:tcBorders>
          </w:tcPr>
          <w:p w14:paraId="77EAC22B" w14:textId="46240C0B" w:rsidR="006F24B0" w:rsidRPr="009B0179" w:rsidRDefault="006F24B0">
            <w:pPr>
              <w:spacing w:after="0" w:line="259" w:lineRule="auto"/>
              <w:ind w:left="0" w:firstLine="0"/>
            </w:pPr>
            <w:r>
              <w:t>14%</w:t>
            </w:r>
          </w:p>
        </w:tc>
      </w:tr>
      <w:tr w:rsidR="006F24B0" w14:paraId="428B2BB0" w14:textId="77777777" w:rsidTr="006F24B0">
        <w:trPr>
          <w:trHeight w:val="603"/>
        </w:trPr>
        <w:tc>
          <w:tcPr>
            <w:tcW w:w="3955" w:type="dxa"/>
            <w:tcBorders>
              <w:top w:val="single" w:sz="4" w:space="0" w:color="000000"/>
              <w:left w:val="single" w:sz="4" w:space="0" w:color="000000"/>
              <w:bottom w:val="single" w:sz="4" w:space="0" w:color="000000"/>
              <w:right w:val="single" w:sz="4" w:space="0" w:color="000000"/>
            </w:tcBorders>
          </w:tcPr>
          <w:p w14:paraId="06FF5845" w14:textId="3AD3F61B" w:rsidR="006F24B0" w:rsidRDefault="006F24B0">
            <w:pPr>
              <w:spacing w:after="0" w:line="259" w:lineRule="auto"/>
              <w:ind w:left="2" w:firstLine="0"/>
            </w:pPr>
            <w:r>
              <w:t>Activity not captured</w:t>
            </w:r>
          </w:p>
        </w:tc>
        <w:tc>
          <w:tcPr>
            <w:tcW w:w="2381" w:type="dxa"/>
            <w:tcBorders>
              <w:top w:val="single" w:sz="4" w:space="0" w:color="000000"/>
              <w:left w:val="single" w:sz="4" w:space="0" w:color="000000"/>
              <w:bottom w:val="single" w:sz="4" w:space="0" w:color="000000"/>
              <w:right w:val="single" w:sz="4" w:space="0" w:color="000000"/>
            </w:tcBorders>
          </w:tcPr>
          <w:p w14:paraId="0CEA0CA9" w14:textId="26A6D8F5" w:rsidR="006F24B0" w:rsidRPr="00E6675E" w:rsidRDefault="006F24B0">
            <w:pPr>
              <w:spacing w:after="0" w:line="259" w:lineRule="auto"/>
              <w:ind w:left="2" w:firstLine="0"/>
              <w:rPr>
                <w:highlight w:val="yellow"/>
              </w:rPr>
            </w:pPr>
            <w:r w:rsidRPr="001D662B">
              <w:t>6%</w:t>
            </w:r>
          </w:p>
        </w:tc>
        <w:tc>
          <w:tcPr>
            <w:tcW w:w="2580" w:type="dxa"/>
            <w:tcBorders>
              <w:top w:val="single" w:sz="4" w:space="0" w:color="000000"/>
              <w:left w:val="single" w:sz="4" w:space="0" w:color="000000"/>
              <w:bottom w:val="single" w:sz="4" w:space="0" w:color="000000"/>
              <w:right w:val="single" w:sz="4" w:space="0" w:color="000000"/>
            </w:tcBorders>
          </w:tcPr>
          <w:p w14:paraId="09F46EB6" w14:textId="27C45AD3" w:rsidR="006F24B0" w:rsidRDefault="006F24B0">
            <w:pPr>
              <w:spacing w:after="0" w:line="259" w:lineRule="auto"/>
              <w:ind w:left="0" w:firstLine="0"/>
            </w:pPr>
            <w:r>
              <w:t>4%</w:t>
            </w:r>
          </w:p>
        </w:tc>
      </w:tr>
    </w:tbl>
    <w:p w14:paraId="1B7999D6" w14:textId="77777777" w:rsidR="001E7BB5" w:rsidRDefault="00876619">
      <w:pPr>
        <w:spacing w:after="0" w:line="259" w:lineRule="auto"/>
        <w:ind w:left="0" w:firstLine="0"/>
      </w:pPr>
      <w:r>
        <w:t xml:space="preserve"> </w:t>
      </w:r>
    </w:p>
    <w:p w14:paraId="230F66F5" w14:textId="78C211A0" w:rsidR="001E7BB5" w:rsidRDefault="00876619">
      <w:pPr>
        <w:ind w:left="-5"/>
      </w:pPr>
      <w:r>
        <w:t>Th</w:t>
      </w:r>
      <w:r w:rsidR="0075620E">
        <w:t>e</w:t>
      </w:r>
      <w:r>
        <w:t xml:space="preserve"> Key Stage 5 destinations data includes not just students of approved level 3 qualifications (A levels, applied general qualifications and tech levels) but all level 3, level 2, level 1 and entry level qualifications.</w:t>
      </w:r>
      <w:r w:rsidR="00DF3E76">
        <w:t xml:space="preserve"> This data shows a large shift of students moving away from further education (10% down from </w:t>
      </w:r>
      <w:r w:rsidR="00717122">
        <w:t xml:space="preserve">28% in 2017/18) and towards higher education institutions instead (41% up from 20% in 2017/18). </w:t>
      </w:r>
      <w:r w:rsidR="00552F0F">
        <w:t xml:space="preserve">For non-SEN school leavers, the shift </w:t>
      </w:r>
      <w:r w:rsidR="00746BC0">
        <w:t xml:space="preserve">can be seen in reverse, albeit on a smaller scale; those moving on to further education </w:t>
      </w:r>
      <w:r w:rsidR="00F91619">
        <w:t xml:space="preserve">increased from 3% in 2017/18 to 6% and those going to higher education institutions dropped from </w:t>
      </w:r>
      <w:r w:rsidR="002E7D82">
        <w:t xml:space="preserve">54% in 2017/18 to 45%. </w:t>
      </w:r>
      <w:r>
        <w:t xml:space="preserve"> </w:t>
      </w:r>
      <w:r w:rsidR="002E7D82">
        <w:t xml:space="preserve">Overall, </w:t>
      </w:r>
      <w:r w:rsidR="001266A7">
        <w:t xml:space="preserve">this data </w:t>
      </w:r>
      <w:r w:rsidRPr="001266A7">
        <w:t>tell</w:t>
      </w:r>
      <w:r w:rsidR="005802E9" w:rsidRPr="001266A7">
        <w:t>s</w:t>
      </w:r>
      <w:r w:rsidRPr="001266A7">
        <w:t xml:space="preserve"> us that </w:t>
      </w:r>
      <w:r w:rsidR="001266A7" w:rsidRPr="001266A7">
        <w:t xml:space="preserve">the </w:t>
      </w:r>
      <w:r w:rsidRPr="001266A7">
        <w:t xml:space="preserve">proportion of deaf school leavers moving on to </w:t>
      </w:r>
      <w:r w:rsidR="001266A7" w:rsidRPr="001266A7">
        <w:t>sustained apprenticeships, employment or</w:t>
      </w:r>
      <w:r w:rsidRPr="001266A7">
        <w:t xml:space="preserve"> education is similar to the proportion of non-disabled school leavers </w:t>
      </w:r>
      <w:r w:rsidR="001266A7" w:rsidRPr="001266A7">
        <w:t>for the year 2021/22</w:t>
      </w:r>
      <w:r w:rsidRPr="001266A7">
        <w:t>.</w:t>
      </w:r>
      <w:r>
        <w:t xml:space="preserve">  </w:t>
      </w:r>
    </w:p>
    <w:p w14:paraId="5C2CD8D4" w14:textId="77777777" w:rsidR="00E67178" w:rsidRDefault="00E67178">
      <w:pPr>
        <w:ind w:left="-5"/>
      </w:pPr>
    </w:p>
    <w:p w14:paraId="1427C653" w14:textId="658E1A74" w:rsidR="00E67178" w:rsidRPr="00246783" w:rsidRDefault="00E67178" w:rsidP="00246783">
      <w:pPr>
        <w:pStyle w:val="collapsiblelistfocusableitemirrfm"/>
        <w:shd w:val="clear" w:color="auto" w:fill="FFFFFF"/>
        <w:spacing w:before="0" w:beforeAutospacing="0" w:after="0" w:afterAutospacing="0"/>
        <w:rPr>
          <w:rFonts w:asciiTheme="minorHAnsi" w:hAnsiTheme="minorHAnsi" w:cstheme="minorHAnsi"/>
          <w:color w:val="0B0C0C"/>
        </w:rPr>
      </w:pPr>
      <w:r w:rsidRPr="00246783">
        <w:rPr>
          <w:rFonts w:asciiTheme="minorHAnsi" w:hAnsiTheme="minorHAnsi" w:cstheme="minorHAnsi"/>
        </w:rPr>
        <w:t xml:space="preserve">However, </w:t>
      </w:r>
      <w:r w:rsidRPr="00246783">
        <w:rPr>
          <w:rFonts w:asciiTheme="minorHAnsi" w:hAnsiTheme="minorHAnsi" w:cstheme="minorHAnsi"/>
          <w:color w:val="0B0C0C"/>
        </w:rPr>
        <w:t xml:space="preserve">the way in which it was decided when a student is at the end of 16 to 18 study has changed for the 2020/21 (2021 leavers) and comparisons to previous cohorts should be treated with extreme caution. Students are included in this statistical release when they reach the end of 16 to 18 study. The ‘trigger’ rules for deciding when this happens changed in 2020/21. </w:t>
      </w:r>
    </w:p>
    <w:p w14:paraId="3CF79C0F" w14:textId="54F00C02" w:rsidR="00E67178" w:rsidRDefault="00E67178">
      <w:pPr>
        <w:ind w:left="-5"/>
      </w:pPr>
    </w:p>
    <w:p w14:paraId="20ED9208" w14:textId="77777777" w:rsidR="001E7BB5" w:rsidRDefault="00876619">
      <w:pPr>
        <w:spacing w:after="0" w:line="259" w:lineRule="auto"/>
        <w:ind w:left="0" w:firstLine="0"/>
      </w:pPr>
      <w:r>
        <w:t xml:space="preserve"> </w:t>
      </w:r>
    </w:p>
    <w:p w14:paraId="55080C41" w14:textId="35A4EA26" w:rsidR="001E7BB5" w:rsidRPr="005950D2" w:rsidRDefault="00876619" w:rsidP="52CB9AA6">
      <w:pPr>
        <w:ind w:left="-5"/>
      </w:pPr>
      <w:r w:rsidRPr="005950D2">
        <w:t xml:space="preserve">In </w:t>
      </w:r>
      <w:r w:rsidRPr="005950D2">
        <w:rPr>
          <w:u w:val="single"/>
        </w:rPr>
        <w:t>Scotland</w:t>
      </w:r>
      <w:r w:rsidRPr="005950D2">
        <w:t xml:space="preserve"> destination data for school-leavers is published annually. Data for </w:t>
      </w:r>
      <w:r w:rsidR="00BF1200" w:rsidRPr="005950D2">
        <w:t>2022-23</w:t>
      </w:r>
      <w:r w:rsidRPr="005950D2">
        <w:t xml:space="preserve"> shows that </w:t>
      </w:r>
      <w:r w:rsidR="00BF1200" w:rsidRPr="005950D2">
        <w:t>40%</w:t>
      </w:r>
      <w:r w:rsidR="2A42F5C1" w:rsidRPr="005950D2">
        <w:t xml:space="preserve"> </w:t>
      </w:r>
      <w:r w:rsidRPr="005950D2">
        <w:t>of school leavers move</w:t>
      </w:r>
      <w:r w:rsidR="1DBB44E1" w:rsidRPr="005950D2">
        <w:t>d</w:t>
      </w:r>
      <w:r w:rsidRPr="005950D2">
        <w:t xml:space="preserve"> on to further education, and </w:t>
      </w:r>
      <w:r w:rsidR="00A017F9" w:rsidRPr="005950D2">
        <w:t>30.1%</w:t>
      </w:r>
      <w:r w:rsidR="2CE65C00" w:rsidRPr="005950D2">
        <w:t xml:space="preserve"> </w:t>
      </w:r>
      <w:r w:rsidRPr="005950D2">
        <w:t>of school leavers moved</w:t>
      </w:r>
      <w:r w:rsidR="5FE7BAC6" w:rsidRPr="005950D2">
        <w:t xml:space="preserve"> on</w:t>
      </w:r>
      <w:r w:rsidRPr="005950D2">
        <w:t xml:space="preserve"> to higher education.  </w:t>
      </w:r>
    </w:p>
    <w:p w14:paraId="76F88325" w14:textId="637F33E3" w:rsidR="001E7BB5" w:rsidRDefault="00876619" w:rsidP="00E04586">
      <w:pPr>
        <w:spacing w:after="0" w:line="259" w:lineRule="auto"/>
        <w:ind w:left="0" w:firstLine="0"/>
      </w:pPr>
      <w:r w:rsidRPr="005950D2">
        <w:lastRenderedPageBreak/>
        <w:t xml:space="preserve"> </w:t>
      </w:r>
      <w:r w:rsidRPr="005950D2">
        <w:rPr>
          <w:i/>
          <w:iCs/>
        </w:rPr>
        <w:t xml:space="preserve">Table 3: Destination of school leavers in </w:t>
      </w:r>
      <w:r w:rsidRPr="005950D2">
        <w:rPr>
          <w:i/>
          <w:iCs/>
          <w:u w:val="single"/>
        </w:rPr>
        <w:t>Scotland</w:t>
      </w:r>
      <w:r w:rsidRPr="005950D2">
        <w:rPr>
          <w:i/>
          <w:iCs/>
        </w:rPr>
        <w:t xml:space="preserve"> in </w:t>
      </w:r>
      <w:r w:rsidR="00A017F9" w:rsidRPr="005950D2">
        <w:rPr>
          <w:i/>
          <w:iCs/>
        </w:rPr>
        <w:t>2022-23</w:t>
      </w:r>
      <w:r w:rsidRPr="52CB9AA6">
        <w:rPr>
          <w:i/>
          <w:iCs/>
        </w:rPr>
        <w:t xml:space="preserve"> </w:t>
      </w:r>
    </w:p>
    <w:tbl>
      <w:tblPr>
        <w:tblStyle w:val="TableGrid1"/>
        <w:tblW w:w="9347" w:type="dxa"/>
        <w:tblInd w:w="5" w:type="dxa"/>
        <w:tblCellMar>
          <w:top w:w="53" w:type="dxa"/>
          <w:left w:w="108" w:type="dxa"/>
          <w:right w:w="59" w:type="dxa"/>
        </w:tblCellMar>
        <w:tblLook w:val="04A0" w:firstRow="1" w:lastRow="0" w:firstColumn="1" w:lastColumn="0" w:noHBand="0" w:noVBand="1"/>
      </w:tblPr>
      <w:tblGrid>
        <w:gridCol w:w="3115"/>
        <w:gridCol w:w="3116"/>
        <w:gridCol w:w="3116"/>
      </w:tblGrid>
      <w:tr w:rsidR="001E7BB5" w14:paraId="41FA5B46"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36CC08F2" w14:textId="77777777" w:rsidR="001E7BB5" w:rsidRDefault="00876619">
            <w:pPr>
              <w:spacing w:after="0" w:line="259" w:lineRule="auto"/>
              <w:ind w:left="0" w:firstLine="0"/>
            </w:pP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C7FF1F9" w14:textId="77777777" w:rsidR="001E7BB5" w:rsidRDefault="00876619">
            <w:pPr>
              <w:spacing w:after="0" w:line="259" w:lineRule="auto"/>
              <w:ind w:left="0" w:firstLine="0"/>
            </w:pPr>
            <w:r>
              <w:rPr>
                <w:b/>
              </w:rPr>
              <w:t>Deaf school-leavers</w:t>
            </w: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372B0ED" w14:textId="77777777" w:rsidR="001E7BB5" w:rsidRDefault="00876619">
            <w:pPr>
              <w:spacing w:after="0" w:line="259" w:lineRule="auto"/>
              <w:ind w:left="0" w:firstLine="0"/>
            </w:pPr>
            <w:r>
              <w:rPr>
                <w:b/>
              </w:rPr>
              <w:t>No additional support needs</w:t>
            </w:r>
            <w:r>
              <w:t xml:space="preserve"> </w:t>
            </w:r>
          </w:p>
        </w:tc>
      </w:tr>
      <w:tr w:rsidR="001E7BB5" w14:paraId="04DF3F78"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3C8C6AD7" w14:textId="77777777" w:rsidR="001E7BB5" w:rsidRDefault="00876619">
            <w:pPr>
              <w:spacing w:after="0" w:line="259" w:lineRule="auto"/>
              <w:ind w:left="0" w:firstLine="0"/>
            </w:pPr>
            <w:r>
              <w:t xml:space="preserve">Number of Leavers </w:t>
            </w:r>
          </w:p>
        </w:tc>
        <w:tc>
          <w:tcPr>
            <w:tcW w:w="3116" w:type="dxa"/>
            <w:tcBorders>
              <w:top w:val="single" w:sz="4" w:space="0" w:color="000000"/>
              <w:left w:val="single" w:sz="4" w:space="0" w:color="000000"/>
              <w:bottom w:val="single" w:sz="4" w:space="0" w:color="000000"/>
              <w:right w:val="single" w:sz="4" w:space="0" w:color="000000"/>
            </w:tcBorders>
          </w:tcPr>
          <w:p w14:paraId="71EB8ED9" w14:textId="4E9914C3" w:rsidR="001E7BB5" w:rsidRPr="00972585" w:rsidRDefault="00AC1513">
            <w:pPr>
              <w:spacing w:after="0" w:line="259" w:lineRule="auto"/>
              <w:ind w:left="0" w:firstLine="0"/>
              <w:rPr>
                <w:color w:val="auto"/>
              </w:rPr>
            </w:pPr>
            <w:r w:rsidRPr="00972585">
              <w:rPr>
                <w:color w:val="auto"/>
              </w:rPr>
              <w:t>415</w:t>
            </w:r>
          </w:p>
        </w:tc>
        <w:tc>
          <w:tcPr>
            <w:tcW w:w="3116" w:type="dxa"/>
            <w:tcBorders>
              <w:top w:val="single" w:sz="4" w:space="0" w:color="000000"/>
              <w:left w:val="single" w:sz="4" w:space="0" w:color="000000"/>
              <w:bottom w:val="single" w:sz="4" w:space="0" w:color="000000"/>
              <w:right w:val="single" w:sz="4" w:space="0" w:color="000000"/>
            </w:tcBorders>
          </w:tcPr>
          <w:p w14:paraId="74D40561" w14:textId="07C24903" w:rsidR="001E7BB5" w:rsidRPr="00972585" w:rsidRDefault="0028156E">
            <w:pPr>
              <w:spacing w:after="0" w:line="259" w:lineRule="auto"/>
              <w:ind w:left="0" w:firstLine="0"/>
              <w:rPr>
                <w:color w:val="auto"/>
              </w:rPr>
            </w:pPr>
            <w:r w:rsidRPr="00972585">
              <w:rPr>
                <w:color w:val="auto"/>
              </w:rPr>
              <w:t>31,981</w:t>
            </w:r>
            <w:r w:rsidR="00876619" w:rsidRPr="00972585">
              <w:rPr>
                <w:color w:val="auto"/>
              </w:rPr>
              <w:t xml:space="preserve"> </w:t>
            </w:r>
          </w:p>
        </w:tc>
      </w:tr>
      <w:tr w:rsidR="001E7BB5" w14:paraId="47CE0F51"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0392A15C" w14:textId="77777777" w:rsidR="001E7BB5" w:rsidRDefault="00876619">
            <w:pPr>
              <w:spacing w:after="0" w:line="259" w:lineRule="auto"/>
              <w:ind w:left="0" w:firstLine="0"/>
            </w:pPr>
            <w:r>
              <w:t xml:space="preserve">Higher Education </w:t>
            </w:r>
          </w:p>
        </w:tc>
        <w:tc>
          <w:tcPr>
            <w:tcW w:w="3116" w:type="dxa"/>
            <w:tcBorders>
              <w:top w:val="single" w:sz="4" w:space="0" w:color="000000"/>
              <w:left w:val="single" w:sz="4" w:space="0" w:color="000000"/>
              <w:bottom w:val="single" w:sz="4" w:space="0" w:color="000000"/>
              <w:right w:val="single" w:sz="4" w:space="0" w:color="000000"/>
            </w:tcBorders>
          </w:tcPr>
          <w:p w14:paraId="2B44F3D4" w14:textId="182A976B" w:rsidR="001E7BB5" w:rsidRPr="00972585" w:rsidRDefault="008247E9">
            <w:pPr>
              <w:spacing w:after="0" w:line="259" w:lineRule="auto"/>
              <w:ind w:left="0" w:firstLine="0"/>
              <w:rPr>
                <w:color w:val="auto"/>
              </w:rPr>
            </w:pPr>
            <w:r w:rsidRPr="00972585">
              <w:rPr>
                <w:color w:val="auto"/>
              </w:rPr>
              <w:t>30.1</w:t>
            </w:r>
            <w:r w:rsidR="002B3131" w:rsidRPr="00972585">
              <w:rPr>
                <w:color w:val="auto"/>
              </w:rPr>
              <w:t>%</w:t>
            </w:r>
          </w:p>
        </w:tc>
        <w:tc>
          <w:tcPr>
            <w:tcW w:w="3116" w:type="dxa"/>
            <w:tcBorders>
              <w:top w:val="single" w:sz="4" w:space="0" w:color="000000"/>
              <w:left w:val="single" w:sz="4" w:space="0" w:color="000000"/>
              <w:bottom w:val="single" w:sz="4" w:space="0" w:color="000000"/>
              <w:right w:val="single" w:sz="4" w:space="0" w:color="000000"/>
            </w:tcBorders>
          </w:tcPr>
          <w:p w14:paraId="0F4AE8B5" w14:textId="40BE2932" w:rsidR="001E7BB5" w:rsidRPr="00972585" w:rsidRDefault="008247E9">
            <w:pPr>
              <w:spacing w:after="0" w:line="259" w:lineRule="auto"/>
              <w:ind w:left="0" w:firstLine="0"/>
              <w:rPr>
                <w:color w:val="auto"/>
              </w:rPr>
            </w:pPr>
            <w:r w:rsidRPr="00972585">
              <w:rPr>
                <w:color w:val="auto"/>
              </w:rPr>
              <w:t>50%</w:t>
            </w:r>
          </w:p>
        </w:tc>
      </w:tr>
      <w:tr w:rsidR="001E7BB5" w14:paraId="1B878333"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472E6CAB" w14:textId="77777777" w:rsidR="001E7BB5" w:rsidRDefault="00876619">
            <w:pPr>
              <w:spacing w:after="0" w:line="259" w:lineRule="auto"/>
              <w:ind w:left="0" w:firstLine="0"/>
            </w:pPr>
            <w:r>
              <w:t xml:space="preserve">Further Education </w:t>
            </w:r>
          </w:p>
        </w:tc>
        <w:tc>
          <w:tcPr>
            <w:tcW w:w="3116" w:type="dxa"/>
            <w:tcBorders>
              <w:top w:val="single" w:sz="4" w:space="0" w:color="000000"/>
              <w:left w:val="single" w:sz="4" w:space="0" w:color="000000"/>
              <w:bottom w:val="single" w:sz="4" w:space="0" w:color="000000"/>
              <w:right w:val="single" w:sz="4" w:space="0" w:color="000000"/>
            </w:tcBorders>
          </w:tcPr>
          <w:p w14:paraId="5B0BB895" w14:textId="4E238C20" w:rsidR="001E7BB5" w:rsidRPr="00972585" w:rsidRDefault="000D59EE">
            <w:pPr>
              <w:spacing w:after="0" w:line="259" w:lineRule="auto"/>
              <w:ind w:left="0" w:firstLine="0"/>
              <w:rPr>
                <w:color w:val="auto"/>
              </w:rPr>
            </w:pPr>
            <w:r w:rsidRPr="00972585">
              <w:rPr>
                <w:color w:val="auto"/>
              </w:rPr>
              <w:t>40%</w:t>
            </w:r>
          </w:p>
        </w:tc>
        <w:tc>
          <w:tcPr>
            <w:tcW w:w="3116" w:type="dxa"/>
            <w:tcBorders>
              <w:top w:val="single" w:sz="4" w:space="0" w:color="000000"/>
              <w:left w:val="single" w:sz="4" w:space="0" w:color="000000"/>
              <w:bottom w:val="single" w:sz="4" w:space="0" w:color="000000"/>
              <w:right w:val="single" w:sz="4" w:space="0" w:color="000000"/>
            </w:tcBorders>
          </w:tcPr>
          <w:p w14:paraId="6BB50B83" w14:textId="5A3F3968" w:rsidR="001E7BB5" w:rsidRPr="00972585" w:rsidRDefault="000D59EE">
            <w:pPr>
              <w:spacing w:after="0" w:line="259" w:lineRule="auto"/>
              <w:ind w:left="0" w:firstLine="0"/>
              <w:rPr>
                <w:color w:val="auto"/>
              </w:rPr>
            </w:pPr>
            <w:r w:rsidRPr="00972585">
              <w:rPr>
                <w:color w:val="auto"/>
              </w:rPr>
              <w:t>20.3%</w:t>
            </w:r>
          </w:p>
        </w:tc>
      </w:tr>
      <w:tr w:rsidR="001E7BB5" w14:paraId="7873F2AC"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38C0F081" w14:textId="77777777" w:rsidR="001E7BB5" w:rsidRDefault="00876619">
            <w:pPr>
              <w:spacing w:after="0" w:line="259" w:lineRule="auto"/>
              <w:ind w:left="0" w:firstLine="0"/>
            </w:pPr>
            <w:r>
              <w:t xml:space="preserve">Training </w:t>
            </w:r>
          </w:p>
        </w:tc>
        <w:tc>
          <w:tcPr>
            <w:tcW w:w="3116" w:type="dxa"/>
            <w:tcBorders>
              <w:top w:val="single" w:sz="4" w:space="0" w:color="000000"/>
              <w:left w:val="single" w:sz="4" w:space="0" w:color="000000"/>
              <w:bottom w:val="single" w:sz="4" w:space="0" w:color="000000"/>
              <w:right w:val="single" w:sz="4" w:space="0" w:color="000000"/>
            </w:tcBorders>
          </w:tcPr>
          <w:p w14:paraId="5CD74872" w14:textId="25A05DA5" w:rsidR="001E7BB5" w:rsidRPr="00972585" w:rsidRDefault="009A3EC6">
            <w:pPr>
              <w:spacing w:after="0" w:line="259" w:lineRule="auto"/>
              <w:ind w:left="0" w:firstLine="0"/>
              <w:rPr>
                <w:color w:val="auto"/>
              </w:rPr>
            </w:pPr>
            <w:r w:rsidRPr="00972585">
              <w:rPr>
                <w:color w:val="auto"/>
              </w:rPr>
              <w:t>4.3%</w:t>
            </w:r>
          </w:p>
        </w:tc>
        <w:tc>
          <w:tcPr>
            <w:tcW w:w="3116" w:type="dxa"/>
            <w:tcBorders>
              <w:top w:val="single" w:sz="4" w:space="0" w:color="000000"/>
              <w:left w:val="single" w:sz="4" w:space="0" w:color="000000"/>
              <w:bottom w:val="single" w:sz="4" w:space="0" w:color="000000"/>
              <w:right w:val="single" w:sz="4" w:space="0" w:color="000000"/>
            </w:tcBorders>
          </w:tcPr>
          <w:p w14:paraId="4A033779" w14:textId="468A273E" w:rsidR="001E7BB5" w:rsidRPr="00972585" w:rsidRDefault="003E6C07">
            <w:pPr>
              <w:spacing w:after="0" w:line="259" w:lineRule="auto"/>
              <w:ind w:left="0" w:firstLine="0"/>
              <w:rPr>
                <w:color w:val="auto"/>
              </w:rPr>
            </w:pPr>
            <w:r w:rsidRPr="00972585">
              <w:rPr>
                <w:color w:val="auto"/>
              </w:rPr>
              <w:t>1.8%</w:t>
            </w:r>
          </w:p>
        </w:tc>
      </w:tr>
      <w:tr w:rsidR="001E7BB5" w14:paraId="008503FF"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1331A8E6" w14:textId="77777777" w:rsidR="001E7BB5" w:rsidRDefault="00876619">
            <w:pPr>
              <w:spacing w:after="0" w:line="259" w:lineRule="auto"/>
              <w:ind w:left="0" w:firstLine="0"/>
            </w:pPr>
            <w:r>
              <w:t xml:space="preserve">Employment </w:t>
            </w:r>
          </w:p>
        </w:tc>
        <w:tc>
          <w:tcPr>
            <w:tcW w:w="3116" w:type="dxa"/>
            <w:tcBorders>
              <w:top w:val="single" w:sz="4" w:space="0" w:color="000000"/>
              <w:left w:val="single" w:sz="4" w:space="0" w:color="000000"/>
              <w:bottom w:val="single" w:sz="4" w:space="0" w:color="000000"/>
              <w:right w:val="single" w:sz="4" w:space="0" w:color="000000"/>
            </w:tcBorders>
          </w:tcPr>
          <w:p w14:paraId="73292F22" w14:textId="1835CA34" w:rsidR="001E7BB5" w:rsidRPr="00972585" w:rsidRDefault="00DF68B4">
            <w:pPr>
              <w:spacing w:after="0" w:line="259" w:lineRule="auto"/>
              <w:ind w:left="0" w:firstLine="0"/>
              <w:rPr>
                <w:color w:val="auto"/>
              </w:rPr>
            </w:pPr>
            <w:r w:rsidRPr="00972585">
              <w:rPr>
                <w:color w:val="auto"/>
              </w:rPr>
              <w:t>15.9%</w:t>
            </w:r>
          </w:p>
        </w:tc>
        <w:tc>
          <w:tcPr>
            <w:tcW w:w="3116" w:type="dxa"/>
            <w:tcBorders>
              <w:top w:val="single" w:sz="4" w:space="0" w:color="000000"/>
              <w:left w:val="single" w:sz="4" w:space="0" w:color="000000"/>
              <w:bottom w:val="single" w:sz="4" w:space="0" w:color="000000"/>
              <w:right w:val="single" w:sz="4" w:space="0" w:color="000000"/>
            </w:tcBorders>
          </w:tcPr>
          <w:p w14:paraId="0E02124E" w14:textId="3D1054E8" w:rsidR="001E7BB5" w:rsidRPr="00972585" w:rsidRDefault="00DF68B4">
            <w:pPr>
              <w:spacing w:after="0" w:line="259" w:lineRule="auto"/>
              <w:ind w:left="0" w:firstLine="0"/>
              <w:rPr>
                <w:color w:val="auto"/>
              </w:rPr>
            </w:pPr>
            <w:r w:rsidRPr="00972585">
              <w:rPr>
                <w:color w:val="auto"/>
              </w:rPr>
              <w:t>24.6%</w:t>
            </w:r>
          </w:p>
        </w:tc>
      </w:tr>
      <w:tr w:rsidR="001E7BB5" w14:paraId="563B66D8"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09F6EFF5" w14:textId="77777777" w:rsidR="001E7BB5" w:rsidRDefault="00876619">
            <w:pPr>
              <w:spacing w:after="0" w:line="259" w:lineRule="auto"/>
              <w:ind w:left="0" w:firstLine="0"/>
            </w:pPr>
            <w:r>
              <w:t xml:space="preserve">Voluntary Work </w:t>
            </w:r>
          </w:p>
        </w:tc>
        <w:tc>
          <w:tcPr>
            <w:tcW w:w="3116" w:type="dxa"/>
            <w:tcBorders>
              <w:top w:val="single" w:sz="4" w:space="0" w:color="000000"/>
              <w:left w:val="single" w:sz="4" w:space="0" w:color="000000"/>
              <w:bottom w:val="single" w:sz="4" w:space="0" w:color="000000"/>
              <w:right w:val="single" w:sz="4" w:space="0" w:color="000000"/>
            </w:tcBorders>
          </w:tcPr>
          <w:p w14:paraId="616044D2" w14:textId="77777777" w:rsidR="001E7BB5" w:rsidRPr="00972585" w:rsidRDefault="00876619">
            <w:pPr>
              <w:spacing w:after="0" w:line="259" w:lineRule="auto"/>
              <w:ind w:left="0" w:firstLine="0"/>
              <w:rPr>
                <w:color w:val="auto"/>
              </w:rPr>
            </w:pPr>
            <w:r w:rsidRPr="00972585">
              <w:rPr>
                <w:color w:val="aut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53D282F" w14:textId="36962AE3" w:rsidR="001E7BB5" w:rsidRPr="00972585" w:rsidRDefault="00F864A8">
            <w:pPr>
              <w:spacing w:after="0" w:line="259" w:lineRule="auto"/>
              <w:ind w:left="0" w:firstLine="0"/>
              <w:rPr>
                <w:color w:val="auto"/>
              </w:rPr>
            </w:pPr>
            <w:r w:rsidRPr="00972585">
              <w:rPr>
                <w:color w:val="auto"/>
              </w:rPr>
              <w:t>0.5%</w:t>
            </w:r>
          </w:p>
        </w:tc>
      </w:tr>
      <w:tr w:rsidR="001E7BB5" w14:paraId="59063AD9" w14:textId="77777777">
        <w:trPr>
          <w:trHeight w:val="595"/>
        </w:trPr>
        <w:tc>
          <w:tcPr>
            <w:tcW w:w="3116" w:type="dxa"/>
            <w:tcBorders>
              <w:top w:val="single" w:sz="4" w:space="0" w:color="000000"/>
              <w:left w:val="single" w:sz="4" w:space="0" w:color="000000"/>
              <w:bottom w:val="single" w:sz="4" w:space="0" w:color="000000"/>
              <w:right w:val="single" w:sz="4" w:space="0" w:color="000000"/>
            </w:tcBorders>
          </w:tcPr>
          <w:p w14:paraId="3FE54928" w14:textId="77777777" w:rsidR="001E7BB5" w:rsidRDefault="00876619">
            <w:pPr>
              <w:spacing w:after="0" w:line="259" w:lineRule="auto"/>
              <w:ind w:left="0" w:firstLine="0"/>
              <w:jc w:val="both"/>
            </w:pPr>
            <w:r>
              <w:t xml:space="preserve">Unemployed and Seeking Employment or Training </w:t>
            </w:r>
          </w:p>
        </w:tc>
        <w:tc>
          <w:tcPr>
            <w:tcW w:w="3116" w:type="dxa"/>
            <w:tcBorders>
              <w:top w:val="single" w:sz="4" w:space="0" w:color="000000"/>
              <w:left w:val="single" w:sz="4" w:space="0" w:color="000000"/>
              <w:bottom w:val="single" w:sz="4" w:space="0" w:color="000000"/>
              <w:right w:val="single" w:sz="4" w:space="0" w:color="000000"/>
            </w:tcBorders>
          </w:tcPr>
          <w:p w14:paraId="5A345175" w14:textId="772D0216" w:rsidR="001E7BB5" w:rsidRPr="00972585" w:rsidRDefault="00A76E1F">
            <w:pPr>
              <w:spacing w:after="0" w:line="259" w:lineRule="auto"/>
              <w:ind w:left="0" w:firstLine="0"/>
              <w:rPr>
                <w:color w:val="auto"/>
              </w:rPr>
            </w:pPr>
            <w:r w:rsidRPr="00972585">
              <w:rPr>
                <w:color w:val="auto"/>
              </w:rPr>
              <w:t>2.4%</w:t>
            </w:r>
          </w:p>
        </w:tc>
        <w:tc>
          <w:tcPr>
            <w:tcW w:w="3116" w:type="dxa"/>
            <w:tcBorders>
              <w:top w:val="single" w:sz="4" w:space="0" w:color="000000"/>
              <w:left w:val="single" w:sz="4" w:space="0" w:color="000000"/>
              <w:bottom w:val="single" w:sz="4" w:space="0" w:color="000000"/>
              <w:right w:val="single" w:sz="4" w:space="0" w:color="000000"/>
            </w:tcBorders>
          </w:tcPr>
          <w:p w14:paraId="2425CBC0" w14:textId="39F821CE" w:rsidR="001E7BB5" w:rsidRPr="00972585" w:rsidRDefault="00A76E1F">
            <w:pPr>
              <w:spacing w:after="0" w:line="259" w:lineRule="auto"/>
              <w:ind w:left="0" w:firstLine="0"/>
              <w:rPr>
                <w:color w:val="auto"/>
              </w:rPr>
            </w:pPr>
            <w:r w:rsidRPr="00972585">
              <w:rPr>
                <w:color w:val="auto"/>
              </w:rPr>
              <w:t>1.5%</w:t>
            </w:r>
          </w:p>
        </w:tc>
      </w:tr>
      <w:tr w:rsidR="001E7BB5" w14:paraId="4B44FE0A" w14:textId="77777777">
        <w:trPr>
          <w:trHeight w:val="595"/>
        </w:trPr>
        <w:tc>
          <w:tcPr>
            <w:tcW w:w="3116" w:type="dxa"/>
            <w:tcBorders>
              <w:top w:val="single" w:sz="4" w:space="0" w:color="000000"/>
              <w:left w:val="single" w:sz="4" w:space="0" w:color="000000"/>
              <w:bottom w:val="single" w:sz="4" w:space="0" w:color="000000"/>
              <w:right w:val="single" w:sz="4" w:space="0" w:color="000000"/>
            </w:tcBorders>
          </w:tcPr>
          <w:p w14:paraId="5F0C7637" w14:textId="77777777" w:rsidR="001E7BB5" w:rsidRDefault="00876619">
            <w:pPr>
              <w:spacing w:after="0" w:line="259" w:lineRule="auto"/>
              <w:ind w:left="0" w:firstLine="0"/>
              <w:jc w:val="both"/>
            </w:pPr>
            <w:r>
              <w:t xml:space="preserve">Unemployed and Not Seeking Employment or Training </w:t>
            </w:r>
          </w:p>
        </w:tc>
        <w:tc>
          <w:tcPr>
            <w:tcW w:w="3116" w:type="dxa"/>
            <w:tcBorders>
              <w:top w:val="single" w:sz="4" w:space="0" w:color="000000"/>
              <w:left w:val="single" w:sz="4" w:space="0" w:color="000000"/>
              <w:bottom w:val="single" w:sz="4" w:space="0" w:color="000000"/>
              <w:right w:val="single" w:sz="4" w:space="0" w:color="000000"/>
            </w:tcBorders>
          </w:tcPr>
          <w:p w14:paraId="7C1FFE95" w14:textId="1912C93D" w:rsidR="001E7BB5" w:rsidRPr="00972585" w:rsidRDefault="00884D50">
            <w:pPr>
              <w:spacing w:after="0" w:line="259" w:lineRule="auto"/>
              <w:ind w:left="0" w:firstLine="0"/>
              <w:rPr>
                <w:color w:val="auto"/>
              </w:rPr>
            </w:pPr>
            <w:r w:rsidRPr="00972585">
              <w:rPr>
                <w:color w:val="auto"/>
              </w:rPr>
              <w:t>*</w:t>
            </w:r>
            <w:r w:rsidR="00876619" w:rsidRPr="00972585">
              <w:rPr>
                <w:color w:val="aut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2769BD4" w14:textId="7F359F6B" w:rsidR="001E7BB5" w:rsidRPr="00972585" w:rsidRDefault="00884D50">
            <w:pPr>
              <w:spacing w:after="0" w:line="259" w:lineRule="auto"/>
              <w:ind w:left="0" w:firstLine="0"/>
              <w:rPr>
                <w:color w:val="auto"/>
              </w:rPr>
            </w:pPr>
            <w:r w:rsidRPr="00972585">
              <w:rPr>
                <w:color w:val="auto"/>
              </w:rPr>
              <w:t>0.8%</w:t>
            </w:r>
            <w:r w:rsidR="00876619" w:rsidRPr="00972585">
              <w:rPr>
                <w:color w:val="auto"/>
              </w:rPr>
              <w:t xml:space="preserve"> </w:t>
            </w:r>
          </w:p>
        </w:tc>
      </w:tr>
    </w:tbl>
    <w:p w14:paraId="30D2A05F" w14:textId="77777777" w:rsidR="001E7BB5" w:rsidRDefault="00876619">
      <w:pPr>
        <w:ind w:left="-5"/>
      </w:pPr>
      <w:r>
        <w:t xml:space="preserve">*Percentages based on numbers of less than 5 are not published </w:t>
      </w:r>
    </w:p>
    <w:p w14:paraId="0E38F739" w14:textId="687002BF" w:rsidR="52CB9AA6" w:rsidRDefault="52CB9AA6" w:rsidP="52CB9AA6">
      <w:pPr>
        <w:spacing w:after="0" w:line="259" w:lineRule="auto"/>
        <w:ind w:left="0" w:firstLine="0"/>
      </w:pPr>
    </w:p>
    <w:p w14:paraId="34DF3DF0" w14:textId="6B7F8FF9" w:rsidR="7C60CC17" w:rsidRDefault="7C60CC17" w:rsidP="52CB9AA6">
      <w:pPr>
        <w:spacing w:after="0" w:line="259" w:lineRule="auto"/>
        <w:ind w:left="0" w:firstLine="0"/>
      </w:pPr>
      <w:r>
        <w:t xml:space="preserve">In </w:t>
      </w:r>
      <w:r w:rsidRPr="005950D2">
        <w:rPr>
          <w:u w:val="single"/>
        </w:rPr>
        <w:t>Northern Ireland</w:t>
      </w:r>
      <w:r>
        <w:t xml:space="preserve">, destination data has been provided for the first time, for the years </w:t>
      </w:r>
      <w:r w:rsidR="00C132C7">
        <w:t>201</w:t>
      </w:r>
      <w:r w:rsidR="00E54E38">
        <w:t>3/14</w:t>
      </w:r>
      <w:r w:rsidR="00512C9B">
        <w:t xml:space="preserve"> to </w:t>
      </w:r>
      <w:r>
        <w:t>2022</w:t>
      </w:r>
      <w:r w:rsidR="00512C9B">
        <w:t>/</w:t>
      </w:r>
      <w:r>
        <w:t>23.</w:t>
      </w:r>
      <w:r w:rsidR="00E54E38">
        <w:t xml:space="preserve"> </w:t>
      </w:r>
    </w:p>
    <w:p w14:paraId="160DBECD" w14:textId="3A9DBE35" w:rsidR="52CB9AA6" w:rsidRDefault="52CB9AA6" w:rsidP="52CB9AA6">
      <w:pPr>
        <w:spacing w:after="0" w:line="259" w:lineRule="auto"/>
        <w:ind w:left="0" w:firstLine="0"/>
      </w:pPr>
    </w:p>
    <w:p w14:paraId="2684E0F2" w14:textId="02512779" w:rsidR="7C60CC17" w:rsidRDefault="7C60CC17" w:rsidP="52CB9AA6">
      <w:pPr>
        <w:spacing w:after="0" w:line="259" w:lineRule="auto"/>
        <w:ind w:left="0" w:firstLine="0"/>
        <w:rPr>
          <w:i/>
          <w:iCs/>
          <w:vertAlign w:val="superscript"/>
        </w:rPr>
      </w:pPr>
      <w:r w:rsidRPr="52CB9AA6">
        <w:rPr>
          <w:i/>
          <w:iCs/>
        </w:rPr>
        <w:t xml:space="preserve">Table 4: </w:t>
      </w:r>
      <w:r w:rsidR="3AD2361C" w:rsidRPr="52CB9AA6">
        <w:rPr>
          <w:i/>
          <w:iCs/>
        </w:rPr>
        <w:t xml:space="preserve">Destination </w:t>
      </w:r>
      <w:r w:rsidR="526E0EA2" w:rsidRPr="52CB9AA6">
        <w:rPr>
          <w:i/>
          <w:iCs/>
        </w:rPr>
        <w:t xml:space="preserve">of school leavers </w:t>
      </w:r>
      <w:r w:rsidR="00512C9B">
        <w:rPr>
          <w:i/>
          <w:iCs/>
        </w:rPr>
        <w:t>with hearing loss (SEN stages 2 and 3)</w:t>
      </w:r>
      <w:r w:rsidR="00AE021D">
        <w:rPr>
          <w:i/>
          <w:iCs/>
        </w:rPr>
        <w:t xml:space="preserve"> and no SEND</w:t>
      </w:r>
      <w:r w:rsidR="00512C9B">
        <w:rPr>
          <w:i/>
          <w:iCs/>
        </w:rPr>
        <w:t xml:space="preserve"> </w:t>
      </w:r>
      <w:r w:rsidR="3AD2361C" w:rsidRPr="52CB9AA6">
        <w:rPr>
          <w:i/>
          <w:iCs/>
        </w:rPr>
        <w:t xml:space="preserve">in </w:t>
      </w:r>
      <w:r w:rsidR="3AD2361C" w:rsidRPr="005950D2">
        <w:rPr>
          <w:i/>
          <w:iCs/>
          <w:u w:val="single"/>
        </w:rPr>
        <w:t>Northern Ireland</w:t>
      </w:r>
      <w:r w:rsidR="0B5BF29F" w:rsidRPr="52CB9AA6">
        <w:rPr>
          <w:i/>
          <w:iCs/>
        </w:rPr>
        <w:t xml:space="preserve"> </w:t>
      </w:r>
      <w:r w:rsidR="003B697B">
        <w:rPr>
          <w:i/>
          <w:iCs/>
        </w:rPr>
        <w:t xml:space="preserve">2019/20 to </w:t>
      </w:r>
      <w:r w:rsidR="0B5BF29F" w:rsidRPr="52CB9AA6">
        <w:rPr>
          <w:i/>
          <w:iCs/>
        </w:rPr>
        <w:t>2022</w:t>
      </w:r>
      <w:r w:rsidR="00512C9B">
        <w:rPr>
          <w:i/>
          <w:iCs/>
        </w:rPr>
        <w:t>/</w:t>
      </w:r>
      <w:r w:rsidR="0B5BF29F" w:rsidRPr="52CB9AA6">
        <w:rPr>
          <w:i/>
          <w:iCs/>
        </w:rPr>
        <w:t>23</w:t>
      </w:r>
      <w:r w:rsidR="002F298E">
        <w:rPr>
          <w:i/>
          <w:iCs/>
        </w:rPr>
        <w:t xml:space="preserve"> (rolling three</w:t>
      </w:r>
      <w:r w:rsidR="00853B7F">
        <w:rPr>
          <w:i/>
          <w:iCs/>
        </w:rPr>
        <w:t>-</w:t>
      </w:r>
      <w:r w:rsidR="002F298E">
        <w:rPr>
          <w:i/>
          <w:iCs/>
        </w:rPr>
        <w:t>year periods)</w:t>
      </w:r>
      <w:r w:rsidR="00837D26">
        <w:rPr>
          <w:i/>
          <w:iCs/>
        </w:rPr>
        <w:t xml:space="preserve"> </w:t>
      </w:r>
      <w:r w:rsidR="00837D26">
        <w:rPr>
          <w:i/>
          <w:iCs/>
          <w:vertAlign w:val="superscript"/>
        </w:rPr>
        <w:t>(1, 2)</w:t>
      </w:r>
    </w:p>
    <w:tbl>
      <w:tblPr>
        <w:tblStyle w:val="TableGrid"/>
        <w:tblW w:w="0" w:type="auto"/>
        <w:tblLook w:val="04A0" w:firstRow="1" w:lastRow="0" w:firstColumn="1" w:lastColumn="0" w:noHBand="0" w:noVBand="1"/>
      </w:tblPr>
      <w:tblGrid>
        <w:gridCol w:w="1738"/>
        <w:gridCol w:w="1126"/>
        <w:gridCol w:w="660"/>
        <w:gridCol w:w="1126"/>
        <w:gridCol w:w="642"/>
        <w:gridCol w:w="236"/>
        <w:gridCol w:w="1267"/>
        <w:gridCol w:w="843"/>
        <w:gridCol w:w="843"/>
        <w:gridCol w:w="843"/>
      </w:tblGrid>
      <w:tr w:rsidR="006F3B5B" w14:paraId="3FB15511" w14:textId="77777777" w:rsidTr="006F3B5B">
        <w:tc>
          <w:tcPr>
            <w:tcW w:w="1738" w:type="dxa"/>
            <w:vMerge w:val="restart"/>
          </w:tcPr>
          <w:p w14:paraId="207C1E6F" w14:textId="77777777" w:rsidR="006F3B5B" w:rsidRDefault="006F3B5B" w:rsidP="0005277B">
            <w:pPr>
              <w:spacing w:after="0" w:line="259" w:lineRule="auto"/>
              <w:ind w:left="0" w:firstLine="0"/>
              <w:rPr>
                <w:i/>
                <w:iCs/>
              </w:rPr>
            </w:pPr>
          </w:p>
        </w:tc>
        <w:tc>
          <w:tcPr>
            <w:tcW w:w="3554" w:type="dxa"/>
            <w:gridSpan w:val="4"/>
          </w:tcPr>
          <w:p w14:paraId="54A85D38" w14:textId="77777777" w:rsidR="006F3B5B" w:rsidRPr="003B697B" w:rsidRDefault="006F3B5B" w:rsidP="0005277B">
            <w:pPr>
              <w:spacing w:after="0" w:line="259" w:lineRule="auto"/>
              <w:ind w:left="0" w:firstLine="0"/>
              <w:jc w:val="center"/>
              <w:rPr>
                <w:b/>
                <w:bCs/>
              </w:rPr>
            </w:pPr>
            <w:r>
              <w:rPr>
                <w:b/>
                <w:bCs/>
              </w:rPr>
              <w:t>SPHL and MMHL School Leavers</w:t>
            </w:r>
          </w:p>
        </w:tc>
        <w:tc>
          <w:tcPr>
            <w:tcW w:w="236" w:type="dxa"/>
            <w:vMerge w:val="restart"/>
          </w:tcPr>
          <w:p w14:paraId="3086C67D" w14:textId="77777777" w:rsidR="006F3B5B" w:rsidRDefault="006F3B5B" w:rsidP="0005277B">
            <w:pPr>
              <w:spacing w:after="0" w:line="259" w:lineRule="auto"/>
              <w:ind w:left="0" w:firstLine="0"/>
              <w:jc w:val="center"/>
              <w:rPr>
                <w:b/>
                <w:bCs/>
              </w:rPr>
            </w:pPr>
          </w:p>
        </w:tc>
        <w:tc>
          <w:tcPr>
            <w:tcW w:w="3796" w:type="dxa"/>
            <w:gridSpan w:val="4"/>
          </w:tcPr>
          <w:p w14:paraId="5A0CFF77" w14:textId="1267BB3D" w:rsidR="006F3B5B" w:rsidRDefault="006F3B5B" w:rsidP="0005277B">
            <w:pPr>
              <w:spacing w:after="0" w:line="259" w:lineRule="auto"/>
              <w:ind w:left="0" w:firstLine="0"/>
              <w:jc w:val="center"/>
              <w:rPr>
                <w:b/>
                <w:bCs/>
              </w:rPr>
            </w:pPr>
            <w:r>
              <w:rPr>
                <w:b/>
                <w:bCs/>
              </w:rPr>
              <w:t>No SEND</w:t>
            </w:r>
          </w:p>
        </w:tc>
      </w:tr>
      <w:tr w:rsidR="006F3B5B" w14:paraId="7B214D70" w14:textId="77777777" w:rsidTr="006F3B5B">
        <w:tc>
          <w:tcPr>
            <w:tcW w:w="1738" w:type="dxa"/>
            <w:vMerge/>
          </w:tcPr>
          <w:p w14:paraId="1119490B" w14:textId="77777777" w:rsidR="006F3B5B" w:rsidRDefault="006F3B5B" w:rsidP="0005277B">
            <w:pPr>
              <w:spacing w:after="0" w:line="259" w:lineRule="auto"/>
              <w:ind w:left="0" w:firstLine="0"/>
              <w:rPr>
                <w:i/>
                <w:iCs/>
              </w:rPr>
            </w:pPr>
          </w:p>
        </w:tc>
        <w:tc>
          <w:tcPr>
            <w:tcW w:w="1786" w:type="dxa"/>
            <w:gridSpan w:val="2"/>
          </w:tcPr>
          <w:p w14:paraId="1213D2A3" w14:textId="77777777" w:rsidR="006F3B5B" w:rsidRPr="007720A3" w:rsidRDefault="006F3B5B" w:rsidP="0005277B">
            <w:pPr>
              <w:spacing w:after="0" w:line="259" w:lineRule="auto"/>
              <w:ind w:left="0" w:firstLine="0"/>
              <w:jc w:val="center"/>
              <w:rPr>
                <w:b/>
                <w:bCs/>
              </w:rPr>
            </w:pPr>
            <w:r>
              <w:rPr>
                <w:b/>
                <w:bCs/>
              </w:rPr>
              <w:t>2019/20 to 2021/22</w:t>
            </w:r>
          </w:p>
        </w:tc>
        <w:tc>
          <w:tcPr>
            <w:tcW w:w="1768" w:type="dxa"/>
            <w:gridSpan w:val="2"/>
          </w:tcPr>
          <w:p w14:paraId="1D846E11" w14:textId="77777777" w:rsidR="006F3B5B" w:rsidRPr="007720A3" w:rsidRDefault="006F3B5B" w:rsidP="0005277B">
            <w:pPr>
              <w:spacing w:after="0" w:line="259" w:lineRule="auto"/>
              <w:ind w:left="0" w:firstLine="0"/>
              <w:jc w:val="center"/>
              <w:rPr>
                <w:b/>
                <w:bCs/>
              </w:rPr>
            </w:pPr>
            <w:r>
              <w:rPr>
                <w:b/>
                <w:bCs/>
              </w:rPr>
              <w:t>2020/21 to 2022/23</w:t>
            </w:r>
          </w:p>
        </w:tc>
        <w:tc>
          <w:tcPr>
            <w:tcW w:w="236" w:type="dxa"/>
            <w:vMerge/>
          </w:tcPr>
          <w:p w14:paraId="58E6602F" w14:textId="77777777" w:rsidR="006F3B5B" w:rsidRDefault="006F3B5B" w:rsidP="0005277B">
            <w:pPr>
              <w:spacing w:after="0" w:line="259" w:lineRule="auto"/>
              <w:ind w:left="0" w:firstLine="0"/>
              <w:jc w:val="center"/>
              <w:rPr>
                <w:b/>
                <w:bCs/>
              </w:rPr>
            </w:pPr>
          </w:p>
        </w:tc>
        <w:tc>
          <w:tcPr>
            <w:tcW w:w="1267" w:type="dxa"/>
          </w:tcPr>
          <w:p w14:paraId="7C7F3426" w14:textId="69BED460" w:rsidR="006F3B5B" w:rsidRDefault="006F3B5B" w:rsidP="0005277B">
            <w:pPr>
              <w:spacing w:after="0" w:line="259" w:lineRule="auto"/>
              <w:ind w:left="0" w:firstLine="0"/>
              <w:jc w:val="center"/>
              <w:rPr>
                <w:b/>
                <w:bCs/>
              </w:rPr>
            </w:pPr>
            <w:r>
              <w:rPr>
                <w:b/>
                <w:bCs/>
              </w:rPr>
              <w:t>2019/ 20</w:t>
            </w:r>
          </w:p>
        </w:tc>
        <w:tc>
          <w:tcPr>
            <w:tcW w:w="843" w:type="dxa"/>
          </w:tcPr>
          <w:p w14:paraId="37009BED" w14:textId="77777777" w:rsidR="006F3B5B" w:rsidRDefault="006F3B5B" w:rsidP="0005277B">
            <w:pPr>
              <w:spacing w:after="0" w:line="259" w:lineRule="auto"/>
              <w:ind w:left="0" w:firstLine="0"/>
              <w:jc w:val="center"/>
              <w:rPr>
                <w:b/>
                <w:bCs/>
              </w:rPr>
            </w:pPr>
            <w:r>
              <w:rPr>
                <w:b/>
                <w:bCs/>
              </w:rPr>
              <w:t>2020/ 21</w:t>
            </w:r>
          </w:p>
        </w:tc>
        <w:tc>
          <w:tcPr>
            <w:tcW w:w="843" w:type="dxa"/>
          </w:tcPr>
          <w:p w14:paraId="2D6AB255" w14:textId="77777777" w:rsidR="006F3B5B" w:rsidRDefault="006F3B5B" w:rsidP="0005277B">
            <w:pPr>
              <w:spacing w:after="0" w:line="259" w:lineRule="auto"/>
              <w:ind w:left="0" w:firstLine="0"/>
              <w:jc w:val="center"/>
              <w:rPr>
                <w:b/>
                <w:bCs/>
              </w:rPr>
            </w:pPr>
            <w:r>
              <w:rPr>
                <w:b/>
                <w:bCs/>
              </w:rPr>
              <w:t>2021/ 22</w:t>
            </w:r>
          </w:p>
        </w:tc>
        <w:tc>
          <w:tcPr>
            <w:tcW w:w="843" w:type="dxa"/>
          </w:tcPr>
          <w:p w14:paraId="71483B8C" w14:textId="77777777" w:rsidR="006F3B5B" w:rsidRDefault="006F3B5B" w:rsidP="0005277B">
            <w:pPr>
              <w:spacing w:after="0" w:line="259" w:lineRule="auto"/>
              <w:ind w:left="0" w:firstLine="0"/>
              <w:jc w:val="center"/>
              <w:rPr>
                <w:b/>
                <w:bCs/>
              </w:rPr>
            </w:pPr>
            <w:r>
              <w:rPr>
                <w:b/>
                <w:bCs/>
              </w:rPr>
              <w:t>2022/ 23</w:t>
            </w:r>
          </w:p>
        </w:tc>
      </w:tr>
      <w:tr w:rsidR="006F3B5B" w14:paraId="49608C10" w14:textId="77777777" w:rsidTr="006F3B5B">
        <w:tc>
          <w:tcPr>
            <w:tcW w:w="1738" w:type="dxa"/>
            <w:vMerge/>
          </w:tcPr>
          <w:p w14:paraId="47A4AAF6" w14:textId="77777777" w:rsidR="006F3B5B" w:rsidRDefault="006F3B5B" w:rsidP="0005277B">
            <w:pPr>
              <w:spacing w:after="0" w:line="259" w:lineRule="auto"/>
              <w:ind w:left="0" w:firstLine="0"/>
              <w:rPr>
                <w:i/>
                <w:iCs/>
              </w:rPr>
            </w:pPr>
          </w:p>
        </w:tc>
        <w:tc>
          <w:tcPr>
            <w:tcW w:w="1126" w:type="dxa"/>
          </w:tcPr>
          <w:p w14:paraId="133F8127" w14:textId="77777777" w:rsidR="006F3B5B" w:rsidRPr="0085401B" w:rsidRDefault="006F3B5B" w:rsidP="0005277B">
            <w:pPr>
              <w:spacing w:after="0" w:line="259" w:lineRule="auto"/>
              <w:ind w:left="0" w:firstLine="0"/>
              <w:jc w:val="center"/>
              <w:rPr>
                <w:b/>
                <w:bCs/>
              </w:rPr>
            </w:pPr>
            <w:r w:rsidRPr="0085401B">
              <w:rPr>
                <w:b/>
                <w:bCs/>
              </w:rPr>
              <w:t>Numbers</w:t>
            </w:r>
          </w:p>
        </w:tc>
        <w:tc>
          <w:tcPr>
            <w:tcW w:w="660" w:type="dxa"/>
          </w:tcPr>
          <w:p w14:paraId="064A6A39" w14:textId="77777777" w:rsidR="006F3B5B" w:rsidRPr="0085401B" w:rsidRDefault="006F3B5B" w:rsidP="0005277B">
            <w:pPr>
              <w:spacing w:after="0" w:line="259" w:lineRule="auto"/>
              <w:ind w:left="0" w:firstLine="0"/>
              <w:jc w:val="center"/>
              <w:rPr>
                <w:b/>
                <w:bCs/>
              </w:rPr>
            </w:pPr>
            <w:r w:rsidRPr="0085401B">
              <w:rPr>
                <w:b/>
                <w:bCs/>
              </w:rPr>
              <w:t>%</w:t>
            </w:r>
          </w:p>
        </w:tc>
        <w:tc>
          <w:tcPr>
            <w:tcW w:w="1126" w:type="dxa"/>
          </w:tcPr>
          <w:p w14:paraId="6FD9B0E5" w14:textId="77777777" w:rsidR="006F3B5B" w:rsidRPr="00B05784" w:rsidRDefault="006F3B5B" w:rsidP="0005277B">
            <w:pPr>
              <w:spacing w:after="0" w:line="259" w:lineRule="auto"/>
              <w:ind w:left="0" w:firstLine="0"/>
              <w:jc w:val="center"/>
              <w:rPr>
                <w:b/>
                <w:bCs/>
              </w:rPr>
            </w:pPr>
            <w:r w:rsidRPr="00B05784">
              <w:rPr>
                <w:b/>
                <w:bCs/>
              </w:rPr>
              <w:t>Numbers</w:t>
            </w:r>
          </w:p>
        </w:tc>
        <w:tc>
          <w:tcPr>
            <w:tcW w:w="642" w:type="dxa"/>
          </w:tcPr>
          <w:p w14:paraId="0D643722" w14:textId="77777777" w:rsidR="006F3B5B" w:rsidRPr="00B05784" w:rsidRDefault="006F3B5B" w:rsidP="0005277B">
            <w:pPr>
              <w:spacing w:after="0" w:line="259" w:lineRule="auto"/>
              <w:ind w:left="0" w:firstLine="0"/>
              <w:jc w:val="center"/>
              <w:rPr>
                <w:b/>
                <w:bCs/>
              </w:rPr>
            </w:pPr>
            <w:r w:rsidRPr="00B05784">
              <w:rPr>
                <w:b/>
                <w:bCs/>
              </w:rPr>
              <w:t>%</w:t>
            </w:r>
          </w:p>
        </w:tc>
        <w:tc>
          <w:tcPr>
            <w:tcW w:w="236" w:type="dxa"/>
            <w:vMerge/>
          </w:tcPr>
          <w:p w14:paraId="529A1C14" w14:textId="77777777" w:rsidR="006F3B5B" w:rsidRDefault="006F3B5B" w:rsidP="0005277B">
            <w:pPr>
              <w:spacing w:after="0" w:line="259" w:lineRule="auto"/>
              <w:ind w:left="0" w:firstLine="0"/>
              <w:jc w:val="center"/>
              <w:rPr>
                <w:b/>
                <w:bCs/>
              </w:rPr>
            </w:pPr>
          </w:p>
        </w:tc>
        <w:tc>
          <w:tcPr>
            <w:tcW w:w="1267" w:type="dxa"/>
          </w:tcPr>
          <w:p w14:paraId="58A3C33B" w14:textId="49440C56" w:rsidR="006F3B5B" w:rsidRPr="00B05784" w:rsidRDefault="006F3B5B" w:rsidP="0005277B">
            <w:pPr>
              <w:spacing w:after="0" w:line="259" w:lineRule="auto"/>
              <w:ind w:left="0" w:firstLine="0"/>
              <w:jc w:val="center"/>
              <w:rPr>
                <w:b/>
                <w:bCs/>
              </w:rPr>
            </w:pPr>
            <w:r>
              <w:rPr>
                <w:b/>
                <w:bCs/>
              </w:rPr>
              <w:t>%</w:t>
            </w:r>
          </w:p>
        </w:tc>
        <w:tc>
          <w:tcPr>
            <w:tcW w:w="843" w:type="dxa"/>
          </w:tcPr>
          <w:p w14:paraId="1D858AE6" w14:textId="77777777" w:rsidR="006F3B5B" w:rsidRPr="00B05784" w:rsidRDefault="006F3B5B" w:rsidP="0005277B">
            <w:pPr>
              <w:spacing w:after="0" w:line="259" w:lineRule="auto"/>
              <w:ind w:left="0" w:firstLine="0"/>
              <w:jc w:val="center"/>
              <w:rPr>
                <w:b/>
                <w:bCs/>
              </w:rPr>
            </w:pPr>
            <w:r>
              <w:rPr>
                <w:b/>
                <w:bCs/>
              </w:rPr>
              <w:t>%</w:t>
            </w:r>
          </w:p>
        </w:tc>
        <w:tc>
          <w:tcPr>
            <w:tcW w:w="843" w:type="dxa"/>
          </w:tcPr>
          <w:p w14:paraId="272E5294" w14:textId="77777777" w:rsidR="006F3B5B" w:rsidRPr="00B05784" w:rsidRDefault="006F3B5B" w:rsidP="0005277B">
            <w:pPr>
              <w:spacing w:after="0" w:line="259" w:lineRule="auto"/>
              <w:ind w:left="0" w:firstLine="0"/>
              <w:jc w:val="center"/>
              <w:rPr>
                <w:b/>
                <w:bCs/>
              </w:rPr>
            </w:pPr>
            <w:r>
              <w:rPr>
                <w:b/>
                <w:bCs/>
              </w:rPr>
              <w:t>%</w:t>
            </w:r>
          </w:p>
        </w:tc>
        <w:tc>
          <w:tcPr>
            <w:tcW w:w="843" w:type="dxa"/>
          </w:tcPr>
          <w:p w14:paraId="3722B402" w14:textId="77777777" w:rsidR="006F3B5B" w:rsidRPr="00B05784" w:rsidRDefault="006F3B5B" w:rsidP="0005277B">
            <w:pPr>
              <w:spacing w:after="0" w:line="259" w:lineRule="auto"/>
              <w:ind w:left="0" w:firstLine="0"/>
              <w:jc w:val="center"/>
              <w:rPr>
                <w:b/>
                <w:bCs/>
              </w:rPr>
            </w:pPr>
            <w:r>
              <w:rPr>
                <w:b/>
                <w:bCs/>
              </w:rPr>
              <w:t>%</w:t>
            </w:r>
          </w:p>
        </w:tc>
      </w:tr>
      <w:tr w:rsidR="006F3B5B" w14:paraId="4C8E4419" w14:textId="77777777" w:rsidTr="006F3B5B">
        <w:tc>
          <w:tcPr>
            <w:tcW w:w="1738" w:type="dxa"/>
          </w:tcPr>
          <w:p w14:paraId="17EA2BC4" w14:textId="77777777" w:rsidR="006F3B5B" w:rsidRPr="00837D26" w:rsidRDefault="006F3B5B" w:rsidP="0005277B">
            <w:pPr>
              <w:spacing w:after="0" w:line="259" w:lineRule="auto"/>
              <w:ind w:left="0" w:firstLine="0"/>
              <w:rPr>
                <w:vertAlign w:val="superscript"/>
              </w:rPr>
            </w:pPr>
            <w:r>
              <w:t xml:space="preserve">Institution of Higher Education </w:t>
            </w:r>
            <w:r>
              <w:rPr>
                <w:vertAlign w:val="superscript"/>
              </w:rPr>
              <w:t>(3)</w:t>
            </w:r>
          </w:p>
        </w:tc>
        <w:tc>
          <w:tcPr>
            <w:tcW w:w="1126" w:type="dxa"/>
          </w:tcPr>
          <w:p w14:paraId="0D9DAB8A" w14:textId="77777777" w:rsidR="006F3B5B" w:rsidRPr="00156E6D" w:rsidRDefault="006F3B5B" w:rsidP="0005277B">
            <w:pPr>
              <w:spacing w:after="0" w:line="259" w:lineRule="auto"/>
              <w:ind w:left="0" w:firstLine="0"/>
              <w:jc w:val="center"/>
            </w:pPr>
            <w:r w:rsidRPr="00156E6D">
              <w:t>51</w:t>
            </w:r>
          </w:p>
        </w:tc>
        <w:tc>
          <w:tcPr>
            <w:tcW w:w="660" w:type="dxa"/>
          </w:tcPr>
          <w:p w14:paraId="74CA7C7C" w14:textId="77777777" w:rsidR="006F3B5B" w:rsidRPr="00156E6D" w:rsidRDefault="006F3B5B" w:rsidP="0005277B">
            <w:pPr>
              <w:spacing w:after="0" w:line="259" w:lineRule="auto"/>
              <w:ind w:left="0" w:firstLine="0"/>
              <w:jc w:val="center"/>
            </w:pPr>
            <w:r>
              <w:t>35.2</w:t>
            </w:r>
          </w:p>
        </w:tc>
        <w:tc>
          <w:tcPr>
            <w:tcW w:w="1126" w:type="dxa"/>
          </w:tcPr>
          <w:p w14:paraId="17169976" w14:textId="77777777" w:rsidR="006F3B5B" w:rsidRPr="00156E6D" w:rsidRDefault="006F3B5B" w:rsidP="0005277B">
            <w:pPr>
              <w:spacing w:after="0" w:line="259" w:lineRule="auto"/>
              <w:ind w:left="0" w:firstLine="0"/>
              <w:jc w:val="center"/>
            </w:pPr>
            <w:r>
              <w:t>45</w:t>
            </w:r>
          </w:p>
        </w:tc>
        <w:tc>
          <w:tcPr>
            <w:tcW w:w="642" w:type="dxa"/>
          </w:tcPr>
          <w:p w14:paraId="5909F372" w14:textId="77777777" w:rsidR="006F3B5B" w:rsidRPr="00156E6D" w:rsidRDefault="006F3B5B" w:rsidP="0005277B">
            <w:pPr>
              <w:spacing w:after="0" w:line="259" w:lineRule="auto"/>
              <w:ind w:left="0" w:firstLine="0"/>
              <w:jc w:val="center"/>
            </w:pPr>
            <w:r>
              <w:t>31.5</w:t>
            </w:r>
          </w:p>
        </w:tc>
        <w:tc>
          <w:tcPr>
            <w:tcW w:w="236" w:type="dxa"/>
            <w:vMerge/>
          </w:tcPr>
          <w:p w14:paraId="3E7EC279" w14:textId="77777777" w:rsidR="006F3B5B" w:rsidRDefault="006F3B5B" w:rsidP="0005277B">
            <w:pPr>
              <w:spacing w:after="0" w:line="259" w:lineRule="auto"/>
              <w:ind w:left="0" w:firstLine="0"/>
              <w:jc w:val="center"/>
            </w:pPr>
          </w:p>
        </w:tc>
        <w:tc>
          <w:tcPr>
            <w:tcW w:w="1267" w:type="dxa"/>
          </w:tcPr>
          <w:p w14:paraId="6DCD435D" w14:textId="0303A933" w:rsidR="006F3B5B" w:rsidRPr="00B05784" w:rsidRDefault="006F3B5B" w:rsidP="0005277B">
            <w:pPr>
              <w:spacing w:after="0" w:line="259" w:lineRule="auto"/>
              <w:ind w:left="0" w:firstLine="0"/>
              <w:jc w:val="center"/>
            </w:pPr>
            <w:r>
              <w:t>47.9</w:t>
            </w:r>
          </w:p>
        </w:tc>
        <w:tc>
          <w:tcPr>
            <w:tcW w:w="843" w:type="dxa"/>
          </w:tcPr>
          <w:p w14:paraId="769E36A6" w14:textId="77777777" w:rsidR="006F3B5B" w:rsidRPr="00B05784" w:rsidRDefault="006F3B5B" w:rsidP="0005277B">
            <w:pPr>
              <w:spacing w:after="0" w:line="259" w:lineRule="auto"/>
              <w:ind w:left="0" w:firstLine="0"/>
              <w:jc w:val="center"/>
            </w:pPr>
            <w:r>
              <w:t>47.9</w:t>
            </w:r>
          </w:p>
        </w:tc>
        <w:tc>
          <w:tcPr>
            <w:tcW w:w="843" w:type="dxa"/>
          </w:tcPr>
          <w:p w14:paraId="2EA385DA" w14:textId="77777777" w:rsidR="006F3B5B" w:rsidRPr="00B05784" w:rsidRDefault="006F3B5B" w:rsidP="0005277B">
            <w:pPr>
              <w:spacing w:after="0" w:line="259" w:lineRule="auto"/>
              <w:ind w:left="0" w:firstLine="0"/>
              <w:jc w:val="center"/>
            </w:pPr>
            <w:r>
              <w:t>43.7</w:t>
            </w:r>
          </w:p>
        </w:tc>
        <w:tc>
          <w:tcPr>
            <w:tcW w:w="843" w:type="dxa"/>
          </w:tcPr>
          <w:p w14:paraId="5252C64C" w14:textId="77777777" w:rsidR="006F3B5B" w:rsidRPr="00B05784" w:rsidRDefault="006F3B5B" w:rsidP="0005277B">
            <w:pPr>
              <w:spacing w:after="0" w:line="259" w:lineRule="auto"/>
              <w:ind w:left="0" w:firstLine="0"/>
              <w:jc w:val="center"/>
            </w:pPr>
            <w:r>
              <w:t>41.5</w:t>
            </w:r>
          </w:p>
        </w:tc>
      </w:tr>
      <w:tr w:rsidR="006F3B5B" w14:paraId="1F0F496F" w14:textId="77777777" w:rsidTr="006F3B5B">
        <w:tc>
          <w:tcPr>
            <w:tcW w:w="1738" w:type="dxa"/>
          </w:tcPr>
          <w:p w14:paraId="08D761E8" w14:textId="77777777" w:rsidR="006F3B5B" w:rsidRPr="0085401B" w:rsidRDefault="006F3B5B" w:rsidP="0005277B">
            <w:pPr>
              <w:spacing w:after="0" w:line="259" w:lineRule="auto"/>
              <w:ind w:left="0" w:firstLine="0"/>
            </w:pPr>
            <w:r>
              <w:t>Institute of Further Education</w:t>
            </w:r>
          </w:p>
        </w:tc>
        <w:tc>
          <w:tcPr>
            <w:tcW w:w="1126" w:type="dxa"/>
          </w:tcPr>
          <w:p w14:paraId="49D3A732" w14:textId="77777777" w:rsidR="006F3B5B" w:rsidRPr="00156E6D" w:rsidRDefault="006F3B5B" w:rsidP="0005277B">
            <w:pPr>
              <w:spacing w:after="0" w:line="259" w:lineRule="auto"/>
              <w:ind w:left="0" w:firstLine="0"/>
              <w:jc w:val="center"/>
            </w:pPr>
            <w:r w:rsidRPr="00156E6D">
              <w:t>55</w:t>
            </w:r>
          </w:p>
        </w:tc>
        <w:tc>
          <w:tcPr>
            <w:tcW w:w="660" w:type="dxa"/>
          </w:tcPr>
          <w:p w14:paraId="57C1FF8E" w14:textId="77777777" w:rsidR="006F3B5B" w:rsidRPr="00156E6D" w:rsidRDefault="006F3B5B" w:rsidP="0005277B">
            <w:pPr>
              <w:spacing w:after="0" w:line="259" w:lineRule="auto"/>
              <w:ind w:left="0" w:firstLine="0"/>
              <w:jc w:val="center"/>
            </w:pPr>
            <w:r>
              <w:t>37.9</w:t>
            </w:r>
          </w:p>
        </w:tc>
        <w:tc>
          <w:tcPr>
            <w:tcW w:w="1126" w:type="dxa"/>
          </w:tcPr>
          <w:p w14:paraId="4875D4FC" w14:textId="77777777" w:rsidR="006F3B5B" w:rsidRPr="00156E6D" w:rsidRDefault="006F3B5B" w:rsidP="0005277B">
            <w:pPr>
              <w:spacing w:after="0" w:line="259" w:lineRule="auto"/>
              <w:ind w:left="0" w:firstLine="0"/>
              <w:jc w:val="center"/>
            </w:pPr>
            <w:r>
              <w:t>57</w:t>
            </w:r>
          </w:p>
        </w:tc>
        <w:tc>
          <w:tcPr>
            <w:tcW w:w="642" w:type="dxa"/>
          </w:tcPr>
          <w:p w14:paraId="6B789EB0" w14:textId="77777777" w:rsidR="006F3B5B" w:rsidRPr="00156E6D" w:rsidRDefault="006F3B5B" w:rsidP="0005277B">
            <w:pPr>
              <w:spacing w:after="0" w:line="259" w:lineRule="auto"/>
              <w:ind w:left="0" w:firstLine="0"/>
              <w:jc w:val="center"/>
            </w:pPr>
            <w:r>
              <w:t>39.9</w:t>
            </w:r>
          </w:p>
        </w:tc>
        <w:tc>
          <w:tcPr>
            <w:tcW w:w="236" w:type="dxa"/>
            <w:vMerge/>
          </w:tcPr>
          <w:p w14:paraId="7EC669E2" w14:textId="77777777" w:rsidR="006F3B5B" w:rsidRDefault="006F3B5B" w:rsidP="0005277B">
            <w:pPr>
              <w:spacing w:after="0" w:line="259" w:lineRule="auto"/>
              <w:ind w:left="0" w:firstLine="0"/>
              <w:jc w:val="center"/>
            </w:pPr>
          </w:p>
        </w:tc>
        <w:tc>
          <w:tcPr>
            <w:tcW w:w="1267" w:type="dxa"/>
          </w:tcPr>
          <w:p w14:paraId="0D6CA94C" w14:textId="5A580BB8" w:rsidR="006F3B5B" w:rsidRPr="00B05784" w:rsidRDefault="006F3B5B" w:rsidP="0005277B">
            <w:pPr>
              <w:spacing w:after="0" w:line="259" w:lineRule="auto"/>
              <w:ind w:left="0" w:firstLine="0"/>
              <w:jc w:val="center"/>
            </w:pPr>
            <w:r>
              <w:t>29.2</w:t>
            </w:r>
          </w:p>
        </w:tc>
        <w:tc>
          <w:tcPr>
            <w:tcW w:w="843" w:type="dxa"/>
          </w:tcPr>
          <w:p w14:paraId="1CA776B1" w14:textId="77777777" w:rsidR="006F3B5B" w:rsidRPr="00B05784" w:rsidRDefault="006F3B5B" w:rsidP="0005277B">
            <w:pPr>
              <w:spacing w:after="0" w:line="259" w:lineRule="auto"/>
              <w:ind w:left="0" w:firstLine="0"/>
              <w:jc w:val="center"/>
            </w:pPr>
            <w:r>
              <w:t>27.0</w:t>
            </w:r>
          </w:p>
        </w:tc>
        <w:tc>
          <w:tcPr>
            <w:tcW w:w="843" w:type="dxa"/>
          </w:tcPr>
          <w:p w14:paraId="5F8132F9" w14:textId="77777777" w:rsidR="006F3B5B" w:rsidRPr="00B05784" w:rsidRDefault="006F3B5B" w:rsidP="0005277B">
            <w:pPr>
              <w:spacing w:after="0" w:line="259" w:lineRule="auto"/>
              <w:ind w:left="0" w:firstLine="0"/>
              <w:jc w:val="center"/>
            </w:pPr>
            <w:r>
              <w:t>27.4</w:t>
            </w:r>
          </w:p>
        </w:tc>
        <w:tc>
          <w:tcPr>
            <w:tcW w:w="843" w:type="dxa"/>
          </w:tcPr>
          <w:p w14:paraId="7A8D7004" w14:textId="77777777" w:rsidR="006F3B5B" w:rsidRPr="00B05784" w:rsidRDefault="006F3B5B" w:rsidP="0005277B">
            <w:pPr>
              <w:spacing w:after="0" w:line="259" w:lineRule="auto"/>
              <w:ind w:left="0" w:firstLine="0"/>
              <w:jc w:val="center"/>
            </w:pPr>
            <w:r>
              <w:t>30.3</w:t>
            </w:r>
          </w:p>
        </w:tc>
      </w:tr>
      <w:tr w:rsidR="006F3B5B" w14:paraId="3E73F0C9" w14:textId="77777777" w:rsidTr="006F3B5B">
        <w:tc>
          <w:tcPr>
            <w:tcW w:w="1738" w:type="dxa"/>
          </w:tcPr>
          <w:p w14:paraId="2880E418" w14:textId="77777777" w:rsidR="006F3B5B" w:rsidRPr="0085401B" w:rsidRDefault="006F3B5B" w:rsidP="0005277B">
            <w:pPr>
              <w:spacing w:after="0" w:line="259" w:lineRule="auto"/>
              <w:ind w:left="0" w:firstLine="0"/>
            </w:pPr>
            <w:r>
              <w:t>Employment</w:t>
            </w:r>
          </w:p>
        </w:tc>
        <w:tc>
          <w:tcPr>
            <w:tcW w:w="1126" w:type="dxa"/>
          </w:tcPr>
          <w:p w14:paraId="73BB2C1B" w14:textId="77777777" w:rsidR="006F3B5B" w:rsidRPr="00156E6D" w:rsidRDefault="006F3B5B" w:rsidP="0005277B">
            <w:pPr>
              <w:spacing w:after="0" w:line="259" w:lineRule="auto"/>
              <w:ind w:left="0" w:firstLine="0"/>
              <w:jc w:val="center"/>
            </w:pPr>
            <w:r w:rsidRPr="00156E6D">
              <w:t>#</w:t>
            </w:r>
          </w:p>
        </w:tc>
        <w:tc>
          <w:tcPr>
            <w:tcW w:w="660" w:type="dxa"/>
          </w:tcPr>
          <w:p w14:paraId="6E97FB45" w14:textId="77777777" w:rsidR="006F3B5B" w:rsidRPr="00156E6D" w:rsidRDefault="006F3B5B" w:rsidP="0005277B">
            <w:pPr>
              <w:spacing w:after="0" w:line="259" w:lineRule="auto"/>
              <w:ind w:left="0" w:firstLine="0"/>
              <w:jc w:val="center"/>
            </w:pPr>
            <w:r>
              <w:t>#</w:t>
            </w:r>
          </w:p>
        </w:tc>
        <w:tc>
          <w:tcPr>
            <w:tcW w:w="1126" w:type="dxa"/>
          </w:tcPr>
          <w:p w14:paraId="578F82D2" w14:textId="77777777" w:rsidR="006F3B5B" w:rsidRPr="00156E6D" w:rsidRDefault="006F3B5B" w:rsidP="0005277B">
            <w:pPr>
              <w:spacing w:after="0" w:line="259" w:lineRule="auto"/>
              <w:ind w:left="0" w:firstLine="0"/>
              <w:jc w:val="center"/>
            </w:pPr>
            <w:r>
              <w:t>#</w:t>
            </w:r>
          </w:p>
        </w:tc>
        <w:tc>
          <w:tcPr>
            <w:tcW w:w="642" w:type="dxa"/>
          </w:tcPr>
          <w:p w14:paraId="379A9CC3" w14:textId="77777777" w:rsidR="006F3B5B" w:rsidRPr="00156E6D" w:rsidRDefault="006F3B5B" w:rsidP="0005277B">
            <w:pPr>
              <w:spacing w:after="0" w:line="259" w:lineRule="auto"/>
              <w:ind w:left="0" w:firstLine="0"/>
              <w:jc w:val="center"/>
            </w:pPr>
            <w:r>
              <w:t>#</w:t>
            </w:r>
          </w:p>
        </w:tc>
        <w:tc>
          <w:tcPr>
            <w:tcW w:w="236" w:type="dxa"/>
            <w:vMerge/>
          </w:tcPr>
          <w:p w14:paraId="687E447E" w14:textId="77777777" w:rsidR="006F3B5B" w:rsidRDefault="006F3B5B" w:rsidP="0005277B">
            <w:pPr>
              <w:spacing w:after="0" w:line="259" w:lineRule="auto"/>
              <w:ind w:left="0" w:firstLine="0"/>
              <w:jc w:val="center"/>
            </w:pPr>
          </w:p>
        </w:tc>
        <w:tc>
          <w:tcPr>
            <w:tcW w:w="1267" w:type="dxa"/>
          </w:tcPr>
          <w:p w14:paraId="417CC2F3" w14:textId="7A4948E4" w:rsidR="006F3B5B" w:rsidRPr="00B05784" w:rsidRDefault="006F3B5B" w:rsidP="0005277B">
            <w:pPr>
              <w:spacing w:after="0" w:line="259" w:lineRule="auto"/>
              <w:ind w:left="0" w:firstLine="0"/>
              <w:jc w:val="center"/>
            </w:pPr>
            <w:r>
              <w:t>8.7</w:t>
            </w:r>
          </w:p>
        </w:tc>
        <w:tc>
          <w:tcPr>
            <w:tcW w:w="843" w:type="dxa"/>
          </w:tcPr>
          <w:p w14:paraId="6A4FC382" w14:textId="77777777" w:rsidR="006F3B5B" w:rsidRPr="00B05784" w:rsidRDefault="006F3B5B" w:rsidP="0005277B">
            <w:pPr>
              <w:spacing w:after="0" w:line="259" w:lineRule="auto"/>
              <w:ind w:left="0" w:firstLine="0"/>
              <w:jc w:val="center"/>
            </w:pPr>
            <w:r>
              <w:t>10.6</w:t>
            </w:r>
          </w:p>
        </w:tc>
        <w:tc>
          <w:tcPr>
            <w:tcW w:w="843" w:type="dxa"/>
          </w:tcPr>
          <w:p w14:paraId="110C4D43" w14:textId="77777777" w:rsidR="006F3B5B" w:rsidRPr="00B05784" w:rsidRDefault="006F3B5B" w:rsidP="0005277B">
            <w:pPr>
              <w:spacing w:after="0" w:line="259" w:lineRule="auto"/>
              <w:ind w:left="0" w:firstLine="0"/>
              <w:jc w:val="center"/>
            </w:pPr>
            <w:r>
              <w:t>11.8</w:t>
            </w:r>
          </w:p>
        </w:tc>
        <w:tc>
          <w:tcPr>
            <w:tcW w:w="843" w:type="dxa"/>
          </w:tcPr>
          <w:p w14:paraId="1FFCC08F" w14:textId="77777777" w:rsidR="006F3B5B" w:rsidRPr="00B05784" w:rsidRDefault="006F3B5B" w:rsidP="0005277B">
            <w:pPr>
              <w:spacing w:after="0" w:line="259" w:lineRule="auto"/>
              <w:ind w:left="0" w:firstLine="0"/>
              <w:jc w:val="center"/>
            </w:pPr>
            <w:r>
              <w:t>12.3</w:t>
            </w:r>
          </w:p>
        </w:tc>
      </w:tr>
      <w:tr w:rsidR="006F3B5B" w14:paraId="6DEB4593" w14:textId="77777777" w:rsidTr="006F3B5B">
        <w:tc>
          <w:tcPr>
            <w:tcW w:w="1738" w:type="dxa"/>
          </w:tcPr>
          <w:p w14:paraId="00E929C3" w14:textId="77777777" w:rsidR="006F3B5B" w:rsidRPr="00837D26" w:rsidRDefault="006F3B5B" w:rsidP="0005277B">
            <w:pPr>
              <w:spacing w:after="0" w:line="259" w:lineRule="auto"/>
              <w:ind w:left="0" w:firstLine="0"/>
              <w:rPr>
                <w:vertAlign w:val="superscript"/>
              </w:rPr>
            </w:pPr>
            <w:r>
              <w:t xml:space="preserve">Training </w:t>
            </w:r>
            <w:r>
              <w:rPr>
                <w:vertAlign w:val="superscript"/>
              </w:rPr>
              <w:t>(4)</w:t>
            </w:r>
          </w:p>
        </w:tc>
        <w:tc>
          <w:tcPr>
            <w:tcW w:w="1126" w:type="dxa"/>
          </w:tcPr>
          <w:p w14:paraId="0BF3D00C" w14:textId="77777777" w:rsidR="006F3B5B" w:rsidRPr="00156E6D" w:rsidRDefault="006F3B5B" w:rsidP="0005277B">
            <w:pPr>
              <w:spacing w:after="0" w:line="259" w:lineRule="auto"/>
              <w:ind w:left="0" w:firstLine="0"/>
              <w:jc w:val="center"/>
            </w:pPr>
            <w:r w:rsidRPr="00156E6D">
              <w:t>23</w:t>
            </w:r>
          </w:p>
        </w:tc>
        <w:tc>
          <w:tcPr>
            <w:tcW w:w="660" w:type="dxa"/>
          </w:tcPr>
          <w:p w14:paraId="2381044D" w14:textId="77777777" w:rsidR="006F3B5B" w:rsidRPr="00156E6D" w:rsidRDefault="006F3B5B" w:rsidP="0005277B">
            <w:pPr>
              <w:spacing w:after="0" w:line="259" w:lineRule="auto"/>
              <w:ind w:left="0" w:firstLine="0"/>
              <w:jc w:val="center"/>
            </w:pPr>
            <w:r>
              <w:t>15.9</w:t>
            </w:r>
          </w:p>
        </w:tc>
        <w:tc>
          <w:tcPr>
            <w:tcW w:w="1126" w:type="dxa"/>
          </w:tcPr>
          <w:p w14:paraId="278EB5D5" w14:textId="77777777" w:rsidR="006F3B5B" w:rsidRPr="00156E6D" w:rsidRDefault="006F3B5B" w:rsidP="0005277B">
            <w:pPr>
              <w:spacing w:after="0" w:line="259" w:lineRule="auto"/>
              <w:ind w:left="0" w:firstLine="0"/>
              <w:jc w:val="center"/>
            </w:pPr>
            <w:r>
              <w:t>24</w:t>
            </w:r>
          </w:p>
        </w:tc>
        <w:tc>
          <w:tcPr>
            <w:tcW w:w="642" w:type="dxa"/>
          </w:tcPr>
          <w:p w14:paraId="28E282E3" w14:textId="77777777" w:rsidR="006F3B5B" w:rsidRPr="00156E6D" w:rsidRDefault="006F3B5B" w:rsidP="0005277B">
            <w:pPr>
              <w:spacing w:after="0" w:line="259" w:lineRule="auto"/>
              <w:ind w:left="0" w:firstLine="0"/>
              <w:jc w:val="center"/>
            </w:pPr>
            <w:r>
              <w:t>16.8</w:t>
            </w:r>
          </w:p>
        </w:tc>
        <w:tc>
          <w:tcPr>
            <w:tcW w:w="236" w:type="dxa"/>
            <w:vMerge/>
          </w:tcPr>
          <w:p w14:paraId="65476AD8" w14:textId="77777777" w:rsidR="006F3B5B" w:rsidRDefault="006F3B5B" w:rsidP="0005277B">
            <w:pPr>
              <w:spacing w:after="0" w:line="259" w:lineRule="auto"/>
              <w:ind w:left="0" w:firstLine="0"/>
              <w:jc w:val="center"/>
            </w:pPr>
          </w:p>
        </w:tc>
        <w:tc>
          <w:tcPr>
            <w:tcW w:w="1267" w:type="dxa"/>
          </w:tcPr>
          <w:p w14:paraId="14C3F9C6" w14:textId="4F8CBD4F" w:rsidR="006F3B5B" w:rsidRPr="00B05784" w:rsidRDefault="006F3B5B" w:rsidP="0005277B">
            <w:pPr>
              <w:spacing w:after="0" w:line="259" w:lineRule="auto"/>
              <w:ind w:left="0" w:firstLine="0"/>
              <w:jc w:val="center"/>
            </w:pPr>
            <w:r>
              <w:t>9.5</w:t>
            </w:r>
          </w:p>
        </w:tc>
        <w:tc>
          <w:tcPr>
            <w:tcW w:w="843" w:type="dxa"/>
          </w:tcPr>
          <w:p w14:paraId="3D51DEB5" w14:textId="77777777" w:rsidR="006F3B5B" w:rsidRPr="00B05784" w:rsidRDefault="006F3B5B" w:rsidP="0005277B">
            <w:pPr>
              <w:spacing w:after="0" w:line="259" w:lineRule="auto"/>
              <w:ind w:left="0" w:firstLine="0"/>
              <w:jc w:val="center"/>
            </w:pPr>
            <w:r>
              <w:t>10.6</w:t>
            </w:r>
          </w:p>
        </w:tc>
        <w:tc>
          <w:tcPr>
            <w:tcW w:w="843" w:type="dxa"/>
          </w:tcPr>
          <w:p w14:paraId="08D9A9AD" w14:textId="77777777" w:rsidR="006F3B5B" w:rsidRPr="00B05784" w:rsidRDefault="006F3B5B" w:rsidP="0005277B">
            <w:pPr>
              <w:spacing w:after="0" w:line="259" w:lineRule="auto"/>
              <w:ind w:left="0" w:firstLine="0"/>
              <w:jc w:val="center"/>
            </w:pPr>
            <w:r>
              <w:t>11.8</w:t>
            </w:r>
          </w:p>
        </w:tc>
        <w:tc>
          <w:tcPr>
            <w:tcW w:w="843" w:type="dxa"/>
          </w:tcPr>
          <w:p w14:paraId="214EFA76" w14:textId="77777777" w:rsidR="006F3B5B" w:rsidRPr="00B05784" w:rsidRDefault="006F3B5B" w:rsidP="0005277B">
            <w:pPr>
              <w:spacing w:after="0" w:line="259" w:lineRule="auto"/>
              <w:ind w:left="0" w:firstLine="0"/>
              <w:jc w:val="center"/>
            </w:pPr>
            <w:r>
              <w:t>12.3</w:t>
            </w:r>
          </w:p>
        </w:tc>
      </w:tr>
      <w:tr w:rsidR="006F3B5B" w14:paraId="28372061" w14:textId="77777777" w:rsidTr="006F3B5B">
        <w:tc>
          <w:tcPr>
            <w:tcW w:w="1738" w:type="dxa"/>
          </w:tcPr>
          <w:p w14:paraId="75D907E5" w14:textId="77777777" w:rsidR="006F3B5B" w:rsidRDefault="006F3B5B" w:rsidP="0005277B">
            <w:pPr>
              <w:spacing w:after="0" w:line="259" w:lineRule="auto"/>
              <w:ind w:left="0" w:firstLine="0"/>
            </w:pPr>
            <w:r>
              <w:t xml:space="preserve">Unemployment </w:t>
            </w:r>
          </w:p>
        </w:tc>
        <w:tc>
          <w:tcPr>
            <w:tcW w:w="1126" w:type="dxa"/>
          </w:tcPr>
          <w:p w14:paraId="2210C0D2" w14:textId="77777777" w:rsidR="006F3B5B" w:rsidRPr="00156E6D" w:rsidRDefault="006F3B5B" w:rsidP="0005277B">
            <w:pPr>
              <w:spacing w:after="0" w:line="259" w:lineRule="auto"/>
              <w:ind w:left="0" w:firstLine="0"/>
              <w:jc w:val="center"/>
            </w:pPr>
            <w:r w:rsidRPr="00156E6D">
              <w:t>*</w:t>
            </w:r>
          </w:p>
        </w:tc>
        <w:tc>
          <w:tcPr>
            <w:tcW w:w="660" w:type="dxa"/>
          </w:tcPr>
          <w:p w14:paraId="77C21007" w14:textId="77777777" w:rsidR="006F3B5B" w:rsidRPr="00156E6D" w:rsidRDefault="006F3B5B" w:rsidP="0005277B">
            <w:pPr>
              <w:spacing w:after="0" w:line="259" w:lineRule="auto"/>
              <w:ind w:left="0" w:firstLine="0"/>
              <w:jc w:val="center"/>
            </w:pPr>
            <w:r>
              <w:t>*</w:t>
            </w:r>
          </w:p>
        </w:tc>
        <w:tc>
          <w:tcPr>
            <w:tcW w:w="1126" w:type="dxa"/>
          </w:tcPr>
          <w:p w14:paraId="6AEDD147" w14:textId="77777777" w:rsidR="006F3B5B" w:rsidRPr="00156E6D" w:rsidRDefault="006F3B5B" w:rsidP="0005277B">
            <w:pPr>
              <w:spacing w:after="0" w:line="259" w:lineRule="auto"/>
              <w:ind w:left="0" w:firstLine="0"/>
              <w:jc w:val="center"/>
            </w:pPr>
            <w:r>
              <w:t>*</w:t>
            </w:r>
          </w:p>
        </w:tc>
        <w:tc>
          <w:tcPr>
            <w:tcW w:w="642" w:type="dxa"/>
          </w:tcPr>
          <w:p w14:paraId="408290FF" w14:textId="77777777" w:rsidR="006F3B5B" w:rsidRPr="00156E6D" w:rsidRDefault="006F3B5B" w:rsidP="0005277B">
            <w:pPr>
              <w:spacing w:after="0" w:line="259" w:lineRule="auto"/>
              <w:ind w:left="0" w:firstLine="0"/>
              <w:jc w:val="center"/>
            </w:pPr>
            <w:r>
              <w:t>*</w:t>
            </w:r>
          </w:p>
        </w:tc>
        <w:tc>
          <w:tcPr>
            <w:tcW w:w="236" w:type="dxa"/>
            <w:vMerge/>
          </w:tcPr>
          <w:p w14:paraId="65FD4499" w14:textId="77777777" w:rsidR="006F3B5B" w:rsidRDefault="006F3B5B" w:rsidP="0005277B">
            <w:pPr>
              <w:spacing w:after="0" w:line="259" w:lineRule="auto"/>
              <w:ind w:left="0" w:firstLine="0"/>
              <w:jc w:val="center"/>
            </w:pPr>
          </w:p>
        </w:tc>
        <w:tc>
          <w:tcPr>
            <w:tcW w:w="1267" w:type="dxa"/>
          </w:tcPr>
          <w:p w14:paraId="6C015862" w14:textId="4D202A22" w:rsidR="006F3B5B" w:rsidRPr="00B05784" w:rsidRDefault="006F3B5B" w:rsidP="0005277B">
            <w:pPr>
              <w:spacing w:after="0" w:line="259" w:lineRule="auto"/>
              <w:ind w:left="0" w:firstLine="0"/>
              <w:jc w:val="center"/>
            </w:pPr>
            <w:r>
              <w:t>2.8</w:t>
            </w:r>
          </w:p>
        </w:tc>
        <w:tc>
          <w:tcPr>
            <w:tcW w:w="843" w:type="dxa"/>
          </w:tcPr>
          <w:p w14:paraId="0AA887F7" w14:textId="77777777" w:rsidR="006F3B5B" w:rsidRPr="00B05784" w:rsidRDefault="006F3B5B" w:rsidP="0005277B">
            <w:pPr>
              <w:spacing w:after="0" w:line="259" w:lineRule="auto"/>
              <w:ind w:left="0" w:firstLine="0"/>
              <w:jc w:val="center"/>
            </w:pPr>
            <w:r>
              <w:t>2.1</w:t>
            </w:r>
          </w:p>
        </w:tc>
        <w:tc>
          <w:tcPr>
            <w:tcW w:w="843" w:type="dxa"/>
          </w:tcPr>
          <w:p w14:paraId="7E74B29E" w14:textId="77777777" w:rsidR="006F3B5B" w:rsidRPr="00B05784" w:rsidRDefault="006F3B5B" w:rsidP="0005277B">
            <w:pPr>
              <w:spacing w:after="0" w:line="259" w:lineRule="auto"/>
              <w:ind w:left="0" w:firstLine="0"/>
              <w:jc w:val="center"/>
            </w:pPr>
            <w:r>
              <w:t>2.4</w:t>
            </w:r>
          </w:p>
        </w:tc>
        <w:tc>
          <w:tcPr>
            <w:tcW w:w="843" w:type="dxa"/>
          </w:tcPr>
          <w:p w14:paraId="5DF557D3" w14:textId="77777777" w:rsidR="006F3B5B" w:rsidRPr="00B05784" w:rsidRDefault="006F3B5B" w:rsidP="0005277B">
            <w:pPr>
              <w:spacing w:after="0" w:line="259" w:lineRule="auto"/>
              <w:ind w:left="0" w:firstLine="0"/>
              <w:jc w:val="center"/>
            </w:pPr>
            <w:r>
              <w:t>2.5</w:t>
            </w:r>
          </w:p>
        </w:tc>
      </w:tr>
      <w:tr w:rsidR="006F3B5B" w14:paraId="21570C47" w14:textId="77777777" w:rsidTr="006F3B5B">
        <w:tc>
          <w:tcPr>
            <w:tcW w:w="1738" w:type="dxa"/>
          </w:tcPr>
          <w:p w14:paraId="65E20433" w14:textId="77777777" w:rsidR="006F3B5B" w:rsidRDefault="006F3B5B" w:rsidP="0005277B">
            <w:pPr>
              <w:spacing w:after="0" w:line="259" w:lineRule="auto"/>
              <w:ind w:left="0" w:firstLine="0"/>
            </w:pPr>
            <w:r>
              <w:t>Destinations Unknown</w:t>
            </w:r>
          </w:p>
        </w:tc>
        <w:tc>
          <w:tcPr>
            <w:tcW w:w="1126" w:type="dxa"/>
          </w:tcPr>
          <w:p w14:paraId="2AC80600" w14:textId="77777777" w:rsidR="006F3B5B" w:rsidRPr="00156E6D" w:rsidRDefault="006F3B5B" w:rsidP="0005277B">
            <w:pPr>
              <w:spacing w:after="0" w:line="259" w:lineRule="auto"/>
              <w:ind w:left="0" w:firstLine="0"/>
              <w:jc w:val="center"/>
            </w:pPr>
            <w:r w:rsidRPr="00156E6D">
              <w:t>0</w:t>
            </w:r>
          </w:p>
        </w:tc>
        <w:tc>
          <w:tcPr>
            <w:tcW w:w="660" w:type="dxa"/>
          </w:tcPr>
          <w:p w14:paraId="569AEFF0" w14:textId="77777777" w:rsidR="006F3B5B" w:rsidRPr="00156E6D" w:rsidRDefault="006F3B5B" w:rsidP="0005277B">
            <w:pPr>
              <w:spacing w:after="0" w:line="259" w:lineRule="auto"/>
              <w:ind w:left="0" w:firstLine="0"/>
              <w:jc w:val="center"/>
            </w:pPr>
            <w:r>
              <w:t>0</w:t>
            </w:r>
          </w:p>
        </w:tc>
        <w:tc>
          <w:tcPr>
            <w:tcW w:w="1126" w:type="dxa"/>
          </w:tcPr>
          <w:p w14:paraId="10F39E09" w14:textId="77777777" w:rsidR="006F3B5B" w:rsidRPr="00156E6D" w:rsidRDefault="006F3B5B" w:rsidP="0005277B">
            <w:pPr>
              <w:spacing w:after="0" w:line="259" w:lineRule="auto"/>
              <w:ind w:left="0" w:firstLine="0"/>
              <w:jc w:val="center"/>
            </w:pPr>
            <w:r>
              <w:t>*</w:t>
            </w:r>
          </w:p>
        </w:tc>
        <w:tc>
          <w:tcPr>
            <w:tcW w:w="642" w:type="dxa"/>
          </w:tcPr>
          <w:p w14:paraId="6D027C8F" w14:textId="77777777" w:rsidR="006F3B5B" w:rsidRPr="00156E6D" w:rsidRDefault="006F3B5B" w:rsidP="0005277B">
            <w:pPr>
              <w:spacing w:after="0" w:line="259" w:lineRule="auto"/>
              <w:ind w:left="0" w:firstLine="0"/>
              <w:jc w:val="center"/>
            </w:pPr>
            <w:r>
              <w:t>*</w:t>
            </w:r>
          </w:p>
        </w:tc>
        <w:tc>
          <w:tcPr>
            <w:tcW w:w="236" w:type="dxa"/>
            <w:vMerge/>
          </w:tcPr>
          <w:p w14:paraId="2643DF83" w14:textId="77777777" w:rsidR="006F3B5B" w:rsidRDefault="006F3B5B" w:rsidP="0005277B">
            <w:pPr>
              <w:spacing w:after="0" w:line="259" w:lineRule="auto"/>
              <w:ind w:left="0" w:firstLine="0"/>
              <w:jc w:val="center"/>
            </w:pPr>
          </w:p>
        </w:tc>
        <w:tc>
          <w:tcPr>
            <w:tcW w:w="1267" w:type="dxa"/>
          </w:tcPr>
          <w:p w14:paraId="13716A1F" w14:textId="479124F6" w:rsidR="006F3B5B" w:rsidRPr="00B05784" w:rsidRDefault="006F3B5B" w:rsidP="0005277B">
            <w:pPr>
              <w:spacing w:after="0" w:line="259" w:lineRule="auto"/>
              <w:ind w:left="0" w:firstLine="0"/>
              <w:jc w:val="center"/>
            </w:pPr>
            <w:r>
              <w:t>2.0</w:t>
            </w:r>
          </w:p>
        </w:tc>
        <w:tc>
          <w:tcPr>
            <w:tcW w:w="843" w:type="dxa"/>
          </w:tcPr>
          <w:p w14:paraId="0100D798" w14:textId="77777777" w:rsidR="006F3B5B" w:rsidRPr="00B05784" w:rsidRDefault="006F3B5B" w:rsidP="0005277B">
            <w:pPr>
              <w:spacing w:after="0" w:line="259" w:lineRule="auto"/>
              <w:ind w:left="0" w:firstLine="0"/>
              <w:jc w:val="center"/>
            </w:pPr>
            <w:r>
              <w:t>1.9</w:t>
            </w:r>
          </w:p>
        </w:tc>
        <w:tc>
          <w:tcPr>
            <w:tcW w:w="843" w:type="dxa"/>
          </w:tcPr>
          <w:p w14:paraId="185B9BC4" w14:textId="77777777" w:rsidR="006F3B5B" w:rsidRPr="00B05784" w:rsidRDefault="006F3B5B" w:rsidP="0005277B">
            <w:pPr>
              <w:spacing w:after="0" w:line="259" w:lineRule="auto"/>
              <w:ind w:left="0" w:firstLine="0"/>
              <w:jc w:val="center"/>
            </w:pPr>
            <w:r>
              <w:t>1.8</w:t>
            </w:r>
          </w:p>
        </w:tc>
        <w:tc>
          <w:tcPr>
            <w:tcW w:w="843" w:type="dxa"/>
          </w:tcPr>
          <w:p w14:paraId="0D7374DD" w14:textId="77777777" w:rsidR="006F3B5B" w:rsidRPr="00B05784" w:rsidRDefault="006F3B5B" w:rsidP="0005277B">
            <w:pPr>
              <w:spacing w:after="0" w:line="259" w:lineRule="auto"/>
              <w:ind w:left="0" w:firstLine="0"/>
              <w:jc w:val="center"/>
            </w:pPr>
            <w:r>
              <w:t>2.3</w:t>
            </w:r>
          </w:p>
        </w:tc>
      </w:tr>
      <w:tr w:rsidR="006F3B5B" w14:paraId="2D4F629C" w14:textId="77777777" w:rsidTr="006F3B5B">
        <w:tc>
          <w:tcPr>
            <w:tcW w:w="1738" w:type="dxa"/>
          </w:tcPr>
          <w:p w14:paraId="237ED4A7" w14:textId="77777777" w:rsidR="006F3B5B" w:rsidRPr="00686147" w:rsidRDefault="006F3B5B" w:rsidP="0005277B">
            <w:pPr>
              <w:spacing w:after="0" w:line="259" w:lineRule="auto"/>
              <w:ind w:left="0" w:firstLine="0"/>
              <w:rPr>
                <w:b/>
                <w:bCs/>
              </w:rPr>
            </w:pPr>
            <w:r>
              <w:rPr>
                <w:b/>
                <w:bCs/>
              </w:rPr>
              <w:t>Total</w:t>
            </w:r>
          </w:p>
        </w:tc>
        <w:tc>
          <w:tcPr>
            <w:tcW w:w="1126" w:type="dxa"/>
          </w:tcPr>
          <w:p w14:paraId="53B0C61F" w14:textId="77777777" w:rsidR="006F3B5B" w:rsidRPr="00156E6D" w:rsidRDefault="006F3B5B" w:rsidP="0005277B">
            <w:pPr>
              <w:spacing w:after="0" w:line="259" w:lineRule="auto"/>
              <w:ind w:left="0" w:firstLine="0"/>
              <w:jc w:val="center"/>
              <w:rPr>
                <w:b/>
                <w:bCs/>
              </w:rPr>
            </w:pPr>
            <w:r w:rsidRPr="00156E6D">
              <w:rPr>
                <w:b/>
                <w:bCs/>
              </w:rPr>
              <w:t>145</w:t>
            </w:r>
          </w:p>
        </w:tc>
        <w:tc>
          <w:tcPr>
            <w:tcW w:w="660" w:type="dxa"/>
          </w:tcPr>
          <w:p w14:paraId="3FAD8557" w14:textId="77777777" w:rsidR="006F3B5B" w:rsidRPr="00156E6D" w:rsidRDefault="006F3B5B" w:rsidP="0005277B">
            <w:pPr>
              <w:spacing w:after="0" w:line="259" w:lineRule="auto"/>
              <w:ind w:left="0" w:firstLine="0"/>
              <w:jc w:val="center"/>
              <w:rPr>
                <w:b/>
                <w:bCs/>
              </w:rPr>
            </w:pPr>
            <w:r w:rsidRPr="00156E6D">
              <w:rPr>
                <w:b/>
                <w:bCs/>
              </w:rPr>
              <w:t>100</w:t>
            </w:r>
          </w:p>
        </w:tc>
        <w:tc>
          <w:tcPr>
            <w:tcW w:w="1126" w:type="dxa"/>
          </w:tcPr>
          <w:p w14:paraId="7EE13650" w14:textId="77777777" w:rsidR="006F3B5B" w:rsidRPr="00156E6D" w:rsidRDefault="006F3B5B" w:rsidP="0005277B">
            <w:pPr>
              <w:spacing w:after="0" w:line="259" w:lineRule="auto"/>
              <w:ind w:left="0" w:firstLine="0"/>
              <w:jc w:val="center"/>
              <w:rPr>
                <w:b/>
                <w:bCs/>
              </w:rPr>
            </w:pPr>
            <w:r w:rsidRPr="00156E6D">
              <w:rPr>
                <w:b/>
                <w:bCs/>
              </w:rPr>
              <w:t>143</w:t>
            </w:r>
          </w:p>
        </w:tc>
        <w:tc>
          <w:tcPr>
            <w:tcW w:w="642" w:type="dxa"/>
          </w:tcPr>
          <w:p w14:paraId="20EDA7DB" w14:textId="77777777" w:rsidR="006F3B5B" w:rsidRPr="00156E6D" w:rsidRDefault="006F3B5B" w:rsidP="0005277B">
            <w:pPr>
              <w:spacing w:after="0" w:line="259" w:lineRule="auto"/>
              <w:ind w:left="0" w:firstLine="0"/>
              <w:jc w:val="center"/>
              <w:rPr>
                <w:b/>
                <w:bCs/>
              </w:rPr>
            </w:pPr>
            <w:r w:rsidRPr="00156E6D">
              <w:rPr>
                <w:b/>
                <w:bCs/>
              </w:rPr>
              <w:t>100</w:t>
            </w:r>
          </w:p>
        </w:tc>
        <w:tc>
          <w:tcPr>
            <w:tcW w:w="236" w:type="dxa"/>
            <w:vMerge/>
          </w:tcPr>
          <w:p w14:paraId="21D384F8" w14:textId="77777777" w:rsidR="006F3B5B" w:rsidRPr="00F00FEE" w:rsidRDefault="006F3B5B" w:rsidP="0005277B">
            <w:pPr>
              <w:spacing w:after="0" w:line="259" w:lineRule="auto"/>
              <w:ind w:left="0" w:firstLine="0"/>
              <w:jc w:val="center"/>
              <w:rPr>
                <w:b/>
                <w:bCs/>
              </w:rPr>
            </w:pPr>
          </w:p>
        </w:tc>
        <w:tc>
          <w:tcPr>
            <w:tcW w:w="1267" w:type="dxa"/>
          </w:tcPr>
          <w:p w14:paraId="584D3BB9" w14:textId="02B98297" w:rsidR="006F3B5B" w:rsidRPr="00F00FEE" w:rsidRDefault="006F3B5B" w:rsidP="0005277B">
            <w:pPr>
              <w:spacing w:after="0" w:line="259" w:lineRule="auto"/>
              <w:ind w:left="0" w:firstLine="0"/>
              <w:jc w:val="center"/>
              <w:rPr>
                <w:b/>
                <w:bCs/>
              </w:rPr>
            </w:pPr>
            <w:r w:rsidRPr="00F00FEE">
              <w:rPr>
                <w:b/>
                <w:bCs/>
              </w:rPr>
              <w:t>20689</w:t>
            </w:r>
          </w:p>
        </w:tc>
        <w:tc>
          <w:tcPr>
            <w:tcW w:w="843" w:type="dxa"/>
          </w:tcPr>
          <w:p w14:paraId="25F906C5" w14:textId="77777777" w:rsidR="006F3B5B" w:rsidRPr="00F00FEE" w:rsidRDefault="006F3B5B" w:rsidP="0005277B">
            <w:pPr>
              <w:spacing w:after="0" w:line="259" w:lineRule="auto"/>
              <w:ind w:left="0" w:firstLine="0"/>
              <w:jc w:val="center"/>
              <w:rPr>
                <w:b/>
                <w:bCs/>
              </w:rPr>
            </w:pPr>
            <w:r w:rsidRPr="00F00FEE">
              <w:rPr>
                <w:b/>
                <w:bCs/>
              </w:rPr>
              <w:t>21610</w:t>
            </w:r>
          </w:p>
        </w:tc>
        <w:tc>
          <w:tcPr>
            <w:tcW w:w="843" w:type="dxa"/>
          </w:tcPr>
          <w:p w14:paraId="5D856FE2" w14:textId="77777777" w:rsidR="006F3B5B" w:rsidRPr="00F00FEE" w:rsidRDefault="006F3B5B" w:rsidP="0005277B">
            <w:pPr>
              <w:spacing w:after="0" w:line="259" w:lineRule="auto"/>
              <w:ind w:left="0" w:firstLine="0"/>
              <w:jc w:val="center"/>
              <w:rPr>
                <w:b/>
                <w:bCs/>
              </w:rPr>
            </w:pPr>
            <w:r w:rsidRPr="00F00FEE">
              <w:rPr>
                <w:b/>
                <w:bCs/>
              </w:rPr>
              <w:t>22662</w:t>
            </w:r>
          </w:p>
        </w:tc>
        <w:tc>
          <w:tcPr>
            <w:tcW w:w="843" w:type="dxa"/>
          </w:tcPr>
          <w:p w14:paraId="63221368" w14:textId="77777777" w:rsidR="006F3B5B" w:rsidRPr="00F00FEE" w:rsidRDefault="006F3B5B" w:rsidP="0005277B">
            <w:pPr>
              <w:spacing w:after="0" w:line="259" w:lineRule="auto"/>
              <w:ind w:left="0" w:firstLine="0"/>
              <w:jc w:val="center"/>
              <w:rPr>
                <w:b/>
                <w:bCs/>
              </w:rPr>
            </w:pPr>
            <w:r w:rsidRPr="00F00FEE">
              <w:rPr>
                <w:b/>
                <w:bCs/>
              </w:rPr>
              <w:t>23073</w:t>
            </w:r>
          </w:p>
        </w:tc>
      </w:tr>
    </w:tbl>
    <w:p w14:paraId="54946912" w14:textId="77777777" w:rsidR="00D0668C" w:rsidRDefault="00D0668C" w:rsidP="00D0668C">
      <w:pPr>
        <w:spacing w:after="0" w:line="259" w:lineRule="auto"/>
        <w:ind w:left="0" w:firstLine="0"/>
      </w:pPr>
    </w:p>
    <w:p w14:paraId="4B3E5CDE" w14:textId="77777777" w:rsidR="00A7682B" w:rsidRDefault="00A7682B" w:rsidP="52CB9AA6">
      <w:pPr>
        <w:spacing w:after="0" w:line="259" w:lineRule="auto"/>
        <w:ind w:left="0" w:firstLine="0"/>
        <w:rPr>
          <w:i/>
          <w:iCs/>
        </w:rPr>
      </w:pPr>
    </w:p>
    <w:p w14:paraId="0F4E185B" w14:textId="77777777" w:rsidR="00E04586" w:rsidRDefault="00E04586" w:rsidP="52CB9AA6">
      <w:pPr>
        <w:spacing w:after="0" w:line="259" w:lineRule="auto"/>
        <w:ind w:left="0" w:firstLine="0"/>
        <w:rPr>
          <w:i/>
          <w:iCs/>
        </w:rPr>
      </w:pPr>
    </w:p>
    <w:p w14:paraId="717C640F" w14:textId="77777777" w:rsidR="00E04586" w:rsidRDefault="00E04586" w:rsidP="52CB9AA6">
      <w:pPr>
        <w:spacing w:after="0" w:line="259" w:lineRule="auto"/>
        <w:ind w:left="0" w:firstLine="0"/>
        <w:rPr>
          <w:i/>
          <w:iCs/>
        </w:rPr>
      </w:pPr>
    </w:p>
    <w:p w14:paraId="182D8CF1" w14:textId="77777777" w:rsidR="00A7682B" w:rsidRDefault="00A7682B" w:rsidP="52CB9AA6">
      <w:pPr>
        <w:spacing w:after="0" w:line="259" w:lineRule="auto"/>
        <w:ind w:left="0" w:firstLine="0"/>
        <w:rPr>
          <w:i/>
          <w:iCs/>
        </w:rPr>
      </w:pPr>
    </w:p>
    <w:p w14:paraId="1131D07B" w14:textId="77777777" w:rsidR="00F16E55" w:rsidRDefault="00F16E55" w:rsidP="52CB9AA6">
      <w:pPr>
        <w:spacing w:after="0" w:line="259" w:lineRule="auto"/>
        <w:ind w:left="0" w:firstLine="0"/>
        <w:rPr>
          <w:i/>
          <w:iCs/>
        </w:rPr>
      </w:pPr>
    </w:p>
    <w:p w14:paraId="228FF83B" w14:textId="327D9E45" w:rsidR="006F3B5B" w:rsidRPr="00837D26" w:rsidRDefault="00D0668C" w:rsidP="52CB9AA6">
      <w:pPr>
        <w:spacing w:after="0" w:line="259" w:lineRule="auto"/>
        <w:ind w:left="0" w:firstLine="0"/>
        <w:rPr>
          <w:i/>
          <w:iCs/>
          <w:vertAlign w:val="superscript"/>
        </w:rPr>
      </w:pPr>
      <w:r w:rsidRPr="52CB9AA6">
        <w:rPr>
          <w:i/>
          <w:iCs/>
        </w:rPr>
        <w:lastRenderedPageBreak/>
        <w:t xml:space="preserve">Table </w:t>
      </w:r>
      <w:r>
        <w:rPr>
          <w:i/>
          <w:iCs/>
        </w:rPr>
        <w:t>5</w:t>
      </w:r>
      <w:r w:rsidRPr="52CB9AA6">
        <w:rPr>
          <w:i/>
          <w:iCs/>
        </w:rPr>
        <w:t xml:space="preserve">: Destination of school leavers </w:t>
      </w:r>
      <w:r>
        <w:rPr>
          <w:i/>
          <w:iCs/>
        </w:rPr>
        <w:t xml:space="preserve">with hearing loss (SEN stages 3-5) and no SEND </w:t>
      </w:r>
      <w:r w:rsidRPr="52CB9AA6">
        <w:rPr>
          <w:i/>
          <w:iCs/>
        </w:rPr>
        <w:t xml:space="preserve">in </w:t>
      </w:r>
      <w:r w:rsidRPr="005950D2">
        <w:rPr>
          <w:i/>
          <w:iCs/>
          <w:u w:val="single"/>
        </w:rPr>
        <w:t>Northern Ireland</w:t>
      </w:r>
      <w:r w:rsidRPr="52CB9AA6">
        <w:rPr>
          <w:i/>
          <w:iCs/>
        </w:rPr>
        <w:t xml:space="preserve"> </w:t>
      </w:r>
      <w:r>
        <w:rPr>
          <w:i/>
          <w:iCs/>
        </w:rPr>
        <w:t xml:space="preserve">2013/14 to </w:t>
      </w:r>
      <w:r w:rsidRPr="52CB9AA6">
        <w:rPr>
          <w:i/>
          <w:iCs/>
        </w:rPr>
        <w:t>20</w:t>
      </w:r>
      <w:r>
        <w:rPr>
          <w:i/>
          <w:iCs/>
        </w:rPr>
        <w:t xml:space="preserve">17/18 (rolling three-year periods) </w:t>
      </w:r>
      <w:r>
        <w:rPr>
          <w:i/>
          <w:iCs/>
          <w:vertAlign w:val="superscript"/>
        </w:rPr>
        <w:t>(1, 2)</w:t>
      </w:r>
    </w:p>
    <w:tbl>
      <w:tblPr>
        <w:tblStyle w:val="TableGrid"/>
        <w:tblW w:w="0" w:type="auto"/>
        <w:tblLook w:val="04A0" w:firstRow="1" w:lastRow="0" w:firstColumn="1" w:lastColumn="0" w:noHBand="0" w:noVBand="1"/>
      </w:tblPr>
      <w:tblGrid>
        <w:gridCol w:w="1738"/>
        <w:gridCol w:w="1131"/>
        <w:gridCol w:w="951"/>
        <w:gridCol w:w="243"/>
        <w:gridCol w:w="1051"/>
        <w:gridCol w:w="1051"/>
        <w:gridCol w:w="1051"/>
        <w:gridCol w:w="1059"/>
        <w:gridCol w:w="1049"/>
      </w:tblGrid>
      <w:tr w:rsidR="002D3AD4" w14:paraId="1DF0ECE7" w14:textId="577892AD" w:rsidTr="002D3AD4">
        <w:tc>
          <w:tcPr>
            <w:tcW w:w="1738" w:type="dxa"/>
            <w:vMerge w:val="restart"/>
          </w:tcPr>
          <w:p w14:paraId="0F49D90A" w14:textId="77777777" w:rsidR="002D3AD4" w:rsidRDefault="002D3AD4" w:rsidP="52CB9AA6">
            <w:pPr>
              <w:spacing w:after="0" w:line="259" w:lineRule="auto"/>
              <w:ind w:left="0" w:firstLine="0"/>
              <w:rPr>
                <w:i/>
                <w:iCs/>
              </w:rPr>
            </w:pPr>
          </w:p>
        </w:tc>
        <w:tc>
          <w:tcPr>
            <w:tcW w:w="2082" w:type="dxa"/>
            <w:gridSpan w:val="2"/>
          </w:tcPr>
          <w:p w14:paraId="7B0F8868" w14:textId="4FEA7B49" w:rsidR="002D3AD4" w:rsidRPr="003B697B" w:rsidRDefault="002D3AD4" w:rsidP="007720A3">
            <w:pPr>
              <w:spacing w:after="0" w:line="259" w:lineRule="auto"/>
              <w:ind w:left="0" w:firstLine="0"/>
              <w:jc w:val="center"/>
              <w:rPr>
                <w:b/>
                <w:bCs/>
              </w:rPr>
            </w:pPr>
            <w:r>
              <w:rPr>
                <w:b/>
                <w:bCs/>
              </w:rPr>
              <w:t>S23MHI and S23HI</w:t>
            </w:r>
          </w:p>
        </w:tc>
        <w:tc>
          <w:tcPr>
            <w:tcW w:w="243" w:type="dxa"/>
            <w:vMerge w:val="restart"/>
          </w:tcPr>
          <w:p w14:paraId="5731AA23" w14:textId="77777777" w:rsidR="002D3AD4" w:rsidRDefault="002D3AD4" w:rsidP="007720A3">
            <w:pPr>
              <w:spacing w:after="0" w:line="259" w:lineRule="auto"/>
              <w:ind w:left="0" w:firstLine="0"/>
              <w:jc w:val="center"/>
              <w:rPr>
                <w:b/>
                <w:bCs/>
              </w:rPr>
            </w:pPr>
          </w:p>
        </w:tc>
        <w:tc>
          <w:tcPr>
            <w:tcW w:w="5261" w:type="dxa"/>
            <w:gridSpan w:val="5"/>
          </w:tcPr>
          <w:p w14:paraId="479FDC73" w14:textId="5732E96C" w:rsidR="002D3AD4" w:rsidRDefault="002D3AD4" w:rsidP="007720A3">
            <w:pPr>
              <w:spacing w:after="0" w:line="259" w:lineRule="auto"/>
              <w:ind w:left="0" w:firstLine="0"/>
              <w:jc w:val="center"/>
              <w:rPr>
                <w:b/>
                <w:bCs/>
              </w:rPr>
            </w:pPr>
            <w:r>
              <w:rPr>
                <w:b/>
                <w:bCs/>
              </w:rPr>
              <w:t>No SEND</w:t>
            </w:r>
          </w:p>
        </w:tc>
      </w:tr>
      <w:tr w:rsidR="002D3AD4" w14:paraId="01D08D95" w14:textId="5E32FEDF" w:rsidTr="002D3AD4">
        <w:tc>
          <w:tcPr>
            <w:tcW w:w="1738" w:type="dxa"/>
            <w:vMerge/>
          </w:tcPr>
          <w:p w14:paraId="3EBD1BC8" w14:textId="77777777" w:rsidR="002D3AD4" w:rsidRDefault="002D3AD4" w:rsidP="52CB9AA6">
            <w:pPr>
              <w:spacing w:after="0" w:line="259" w:lineRule="auto"/>
              <w:ind w:left="0" w:firstLine="0"/>
              <w:rPr>
                <w:i/>
                <w:iCs/>
              </w:rPr>
            </w:pPr>
          </w:p>
        </w:tc>
        <w:tc>
          <w:tcPr>
            <w:tcW w:w="2082" w:type="dxa"/>
            <w:gridSpan w:val="2"/>
          </w:tcPr>
          <w:p w14:paraId="57520D2E" w14:textId="7E9AD1CB" w:rsidR="002D3AD4" w:rsidRPr="007720A3" w:rsidRDefault="002D3AD4" w:rsidP="0085401B">
            <w:pPr>
              <w:spacing w:after="0" w:line="259" w:lineRule="auto"/>
              <w:ind w:left="0" w:firstLine="0"/>
              <w:jc w:val="center"/>
              <w:rPr>
                <w:b/>
                <w:bCs/>
              </w:rPr>
            </w:pPr>
            <w:r>
              <w:rPr>
                <w:b/>
                <w:bCs/>
              </w:rPr>
              <w:t>2-13/14 – 2017/18</w:t>
            </w:r>
          </w:p>
        </w:tc>
        <w:tc>
          <w:tcPr>
            <w:tcW w:w="243" w:type="dxa"/>
            <w:vMerge/>
          </w:tcPr>
          <w:p w14:paraId="46770E70" w14:textId="77777777" w:rsidR="002D3AD4" w:rsidRDefault="002D3AD4" w:rsidP="0085401B">
            <w:pPr>
              <w:spacing w:after="0" w:line="259" w:lineRule="auto"/>
              <w:ind w:left="0" w:firstLine="0"/>
              <w:jc w:val="center"/>
              <w:rPr>
                <w:b/>
                <w:bCs/>
              </w:rPr>
            </w:pPr>
          </w:p>
        </w:tc>
        <w:tc>
          <w:tcPr>
            <w:tcW w:w="1051" w:type="dxa"/>
          </w:tcPr>
          <w:p w14:paraId="624478C1" w14:textId="01CA3C47" w:rsidR="002D3AD4" w:rsidRDefault="002D3AD4" w:rsidP="0085401B">
            <w:pPr>
              <w:spacing w:after="0" w:line="259" w:lineRule="auto"/>
              <w:ind w:left="0" w:firstLine="0"/>
              <w:jc w:val="center"/>
              <w:rPr>
                <w:b/>
                <w:bCs/>
              </w:rPr>
            </w:pPr>
            <w:r>
              <w:rPr>
                <w:b/>
                <w:bCs/>
              </w:rPr>
              <w:t>2013/14</w:t>
            </w:r>
          </w:p>
        </w:tc>
        <w:tc>
          <w:tcPr>
            <w:tcW w:w="1051" w:type="dxa"/>
          </w:tcPr>
          <w:p w14:paraId="77D96524" w14:textId="401A513D" w:rsidR="002D3AD4" w:rsidRDefault="002D3AD4" w:rsidP="0085401B">
            <w:pPr>
              <w:spacing w:after="0" w:line="259" w:lineRule="auto"/>
              <w:ind w:left="0" w:firstLine="0"/>
              <w:jc w:val="center"/>
              <w:rPr>
                <w:b/>
                <w:bCs/>
              </w:rPr>
            </w:pPr>
            <w:r>
              <w:rPr>
                <w:b/>
                <w:bCs/>
              </w:rPr>
              <w:t>2014/15</w:t>
            </w:r>
          </w:p>
        </w:tc>
        <w:tc>
          <w:tcPr>
            <w:tcW w:w="1051" w:type="dxa"/>
          </w:tcPr>
          <w:p w14:paraId="6A0A1EE5" w14:textId="1F28718E" w:rsidR="002D3AD4" w:rsidRDefault="002D3AD4" w:rsidP="0085401B">
            <w:pPr>
              <w:spacing w:after="0" w:line="259" w:lineRule="auto"/>
              <w:ind w:left="0" w:firstLine="0"/>
              <w:jc w:val="center"/>
              <w:rPr>
                <w:b/>
                <w:bCs/>
              </w:rPr>
            </w:pPr>
            <w:r>
              <w:rPr>
                <w:b/>
                <w:bCs/>
              </w:rPr>
              <w:t>2015/16</w:t>
            </w:r>
          </w:p>
        </w:tc>
        <w:tc>
          <w:tcPr>
            <w:tcW w:w="1059" w:type="dxa"/>
          </w:tcPr>
          <w:p w14:paraId="252559E7" w14:textId="5EEE658B" w:rsidR="002D3AD4" w:rsidRDefault="002D3AD4" w:rsidP="0085401B">
            <w:pPr>
              <w:spacing w:after="0" w:line="259" w:lineRule="auto"/>
              <w:ind w:left="0" w:firstLine="0"/>
              <w:jc w:val="center"/>
              <w:rPr>
                <w:b/>
                <w:bCs/>
              </w:rPr>
            </w:pPr>
            <w:r>
              <w:rPr>
                <w:b/>
                <w:bCs/>
              </w:rPr>
              <w:t>2016/17</w:t>
            </w:r>
          </w:p>
        </w:tc>
        <w:tc>
          <w:tcPr>
            <w:tcW w:w="1049" w:type="dxa"/>
          </w:tcPr>
          <w:p w14:paraId="65689351" w14:textId="1E3C53CA" w:rsidR="002D3AD4" w:rsidRDefault="002D3AD4" w:rsidP="0085401B">
            <w:pPr>
              <w:spacing w:after="0" w:line="259" w:lineRule="auto"/>
              <w:ind w:left="0" w:firstLine="0"/>
              <w:jc w:val="center"/>
              <w:rPr>
                <w:b/>
                <w:bCs/>
              </w:rPr>
            </w:pPr>
            <w:r>
              <w:rPr>
                <w:b/>
                <w:bCs/>
              </w:rPr>
              <w:t>2017/18</w:t>
            </w:r>
          </w:p>
        </w:tc>
      </w:tr>
      <w:tr w:rsidR="002D3AD4" w14:paraId="0BE97299" w14:textId="1C0FA8EC" w:rsidTr="002D3AD4">
        <w:tc>
          <w:tcPr>
            <w:tcW w:w="1738" w:type="dxa"/>
            <w:vMerge/>
          </w:tcPr>
          <w:p w14:paraId="38D447E0" w14:textId="77777777" w:rsidR="002D3AD4" w:rsidRDefault="002D3AD4" w:rsidP="52CB9AA6">
            <w:pPr>
              <w:spacing w:after="0" w:line="259" w:lineRule="auto"/>
              <w:ind w:left="0" w:firstLine="0"/>
              <w:rPr>
                <w:i/>
                <w:iCs/>
              </w:rPr>
            </w:pPr>
          </w:p>
        </w:tc>
        <w:tc>
          <w:tcPr>
            <w:tcW w:w="1131" w:type="dxa"/>
          </w:tcPr>
          <w:p w14:paraId="42D61F70" w14:textId="5A4029D1" w:rsidR="002D3AD4" w:rsidRPr="0085401B" w:rsidRDefault="002D3AD4" w:rsidP="00546864">
            <w:pPr>
              <w:spacing w:after="0" w:line="259" w:lineRule="auto"/>
              <w:ind w:left="0" w:firstLine="0"/>
              <w:jc w:val="center"/>
              <w:rPr>
                <w:b/>
                <w:bCs/>
              </w:rPr>
            </w:pPr>
            <w:r w:rsidRPr="0085401B">
              <w:rPr>
                <w:b/>
                <w:bCs/>
              </w:rPr>
              <w:t>Numbers</w:t>
            </w:r>
          </w:p>
        </w:tc>
        <w:tc>
          <w:tcPr>
            <w:tcW w:w="951" w:type="dxa"/>
          </w:tcPr>
          <w:p w14:paraId="2B80EBF9" w14:textId="225282B8" w:rsidR="002D3AD4" w:rsidRPr="00B05784" w:rsidRDefault="002D3AD4" w:rsidP="0085401B">
            <w:pPr>
              <w:spacing w:after="0" w:line="259" w:lineRule="auto"/>
              <w:ind w:left="0" w:firstLine="0"/>
              <w:jc w:val="center"/>
              <w:rPr>
                <w:b/>
                <w:bCs/>
              </w:rPr>
            </w:pPr>
            <w:r>
              <w:rPr>
                <w:b/>
                <w:bCs/>
              </w:rPr>
              <w:t>%</w:t>
            </w:r>
          </w:p>
        </w:tc>
        <w:tc>
          <w:tcPr>
            <w:tcW w:w="243" w:type="dxa"/>
            <w:vMerge/>
          </w:tcPr>
          <w:p w14:paraId="25AFF8E2" w14:textId="77777777" w:rsidR="002D3AD4" w:rsidRDefault="002D3AD4" w:rsidP="0085401B">
            <w:pPr>
              <w:spacing w:after="0" w:line="259" w:lineRule="auto"/>
              <w:ind w:left="0" w:firstLine="0"/>
              <w:jc w:val="center"/>
              <w:rPr>
                <w:b/>
                <w:bCs/>
              </w:rPr>
            </w:pPr>
          </w:p>
        </w:tc>
        <w:tc>
          <w:tcPr>
            <w:tcW w:w="1051" w:type="dxa"/>
          </w:tcPr>
          <w:p w14:paraId="0E5B6611" w14:textId="068133E1" w:rsidR="002D3AD4" w:rsidRPr="00B05784" w:rsidRDefault="002D3AD4" w:rsidP="0085401B">
            <w:pPr>
              <w:spacing w:after="0" w:line="259" w:lineRule="auto"/>
              <w:ind w:left="0" w:firstLine="0"/>
              <w:jc w:val="center"/>
              <w:rPr>
                <w:b/>
                <w:bCs/>
              </w:rPr>
            </w:pPr>
            <w:r>
              <w:rPr>
                <w:b/>
                <w:bCs/>
              </w:rPr>
              <w:t>%</w:t>
            </w:r>
          </w:p>
        </w:tc>
        <w:tc>
          <w:tcPr>
            <w:tcW w:w="1051" w:type="dxa"/>
          </w:tcPr>
          <w:p w14:paraId="63675631" w14:textId="762664F4" w:rsidR="002D3AD4" w:rsidRPr="00B05784" w:rsidRDefault="002D3AD4" w:rsidP="0085401B">
            <w:pPr>
              <w:spacing w:after="0" w:line="259" w:lineRule="auto"/>
              <w:ind w:left="0" w:firstLine="0"/>
              <w:jc w:val="center"/>
              <w:rPr>
                <w:b/>
                <w:bCs/>
              </w:rPr>
            </w:pPr>
            <w:r>
              <w:rPr>
                <w:b/>
                <w:bCs/>
              </w:rPr>
              <w:t>%</w:t>
            </w:r>
          </w:p>
        </w:tc>
        <w:tc>
          <w:tcPr>
            <w:tcW w:w="1051" w:type="dxa"/>
          </w:tcPr>
          <w:p w14:paraId="0E62829A" w14:textId="39FBD449" w:rsidR="002D3AD4" w:rsidRPr="00B05784" w:rsidRDefault="002D3AD4" w:rsidP="0085401B">
            <w:pPr>
              <w:spacing w:after="0" w:line="259" w:lineRule="auto"/>
              <w:ind w:left="0" w:firstLine="0"/>
              <w:jc w:val="center"/>
              <w:rPr>
                <w:b/>
                <w:bCs/>
              </w:rPr>
            </w:pPr>
            <w:r>
              <w:rPr>
                <w:b/>
                <w:bCs/>
              </w:rPr>
              <w:t>%</w:t>
            </w:r>
          </w:p>
        </w:tc>
        <w:tc>
          <w:tcPr>
            <w:tcW w:w="1059" w:type="dxa"/>
          </w:tcPr>
          <w:p w14:paraId="1F65129E" w14:textId="0D0BC0E0" w:rsidR="002D3AD4" w:rsidRPr="00B05784" w:rsidRDefault="002D3AD4" w:rsidP="0085401B">
            <w:pPr>
              <w:spacing w:after="0" w:line="259" w:lineRule="auto"/>
              <w:ind w:left="0" w:firstLine="0"/>
              <w:jc w:val="center"/>
              <w:rPr>
                <w:b/>
                <w:bCs/>
              </w:rPr>
            </w:pPr>
            <w:r>
              <w:rPr>
                <w:b/>
                <w:bCs/>
              </w:rPr>
              <w:t>%</w:t>
            </w:r>
          </w:p>
        </w:tc>
        <w:tc>
          <w:tcPr>
            <w:tcW w:w="1049" w:type="dxa"/>
          </w:tcPr>
          <w:p w14:paraId="1FD0311D" w14:textId="0B672A94" w:rsidR="002D3AD4" w:rsidRDefault="002D3AD4" w:rsidP="0085401B">
            <w:pPr>
              <w:spacing w:after="0" w:line="259" w:lineRule="auto"/>
              <w:ind w:left="0" w:firstLine="0"/>
              <w:jc w:val="center"/>
              <w:rPr>
                <w:b/>
                <w:bCs/>
              </w:rPr>
            </w:pPr>
            <w:r>
              <w:rPr>
                <w:b/>
                <w:bCs/>
              </w:rPr>
              <w:t>%</w:t>
            </w:r>
          </w:p>
        </w:tc>
      </w:tr>
      <w:tr w:rsidR="002D3AD4" w14:paraId="675C10F0" w14:textId="7489DA56" w:rsidTr="002D3AD4">
        <w:tc>
          <w:tcPr>
            <w:tcW w:w="1738" w:type="dxa"/>
          </w:tcPr>
          <w:p w14:paraId="15DE0178" w14:textId="6E63B8FE" w:rsidR="002D3AD4" w:rsidRPr="00837D26" w:rsidRDefault="002D3AD4" w:rsidP="52CB9AA6">
            <w:pPr>
              <w:spacing w:after="0" w:line="259" w:lineRule="auto"/>
              <w:ind w:left="0" w:firstLine="0"/>
              <w:rPr>
                <w:vertAlign w:val="superscript"/>
              </w:rPr>
            </w:pPr>
            <w:r>
              <w:t xml:space="preserve">Institution of Higher Education </w:t>
            </w:r>
            <w:r>
              <w:rPr>
                <w:vertAlign w:val="superscript"/>
              </w:rPr>
              <w:t>(3)</w:t>
            </w:r>
          </w:p>
        </w:tc>
        <w:tc>
          <w:tcPr>
            <w:tcW w:w="1131" w:type="dxa"/>
          </w:tcPr>
          <w:p w14:paraId="00EB20AE" w14:textId="230BD15C" w:rsidR="002D3AD4" w:rsidRPr="00156E6D" w:rsidRDefault="002D3AD4" w:rsidP="00156E6D">
            <w:pPr>
              <w:spacing w:after="0" w:line="259" w:lineRule="auto"/>
              <w:ind w:left="0" w:firstLine="0"/>
              <w:jc w:val="center"/>
            </w:pPr>
            <w:r>
              <w:t>48</w:t>
            </w:r>
          </w:p>
        </w:tc>
        <w:tc>
          <w:tcPr>
            <w:tcW w:w="951" w:type="dxa"/>
          </w:tcPr>
          <w:p w14:paraId="57515CA5" w14:textId="0986C3DD" w:rsidR="002D3AD4" w:rsidRPr="00156E6D" w:rsidRDefault="002D3AD4" w:rsidP="00156E6D">
            <w:pPr>
              <w:spacing w:after="0" w:line="259" w:lineRule="auto"/>
              <w:ind w:left="0" w:firstLine="0"/>
              <w:jc w:val="center"/>
            </w:pPr>
            <w:r>
              <w:t>20.0</w:t>
            </w:r>
          </w:p>
        </w:tc>
        <w:tc>
          <w:tcPr>
            <w:tcW w:w="243" w:type="dxa"/>
            <w:vMerge/>
          </w:tcPr>
          <w:p w14:paraId="07BDCE43" w14:textId="77777777" w:rsidR="002D3AD4" w:rsidRDefault="002D3AD4" w:rsidP="00156E6D">
            <w:pPr>
              <w:spacing w:after="0" w:line="259" w:lineRule="auto"/>
              <w:ind w:left="0" w:firstLine="0"/>
              <w:jc w:val="center"/>
            </w:pPr>
          </w:p>
        </w:tc>
        <w:tc>
          <w:tcPr>
            <w:tcW w:w="1051" w:type="dxa"/>
          </w:tcPr>
          <w:p w14:paraId="5F5D9BA2" w14:textId="64B4D0DE" w:rsidR="002D3AD4" w:rsidRPr="00B05784" w:rsidRDefault="002D3AD4" w:rsidP="00156E6D">
            <w:pPr>
              <w:spacing w:after="0" w:line="259" w:lineRule="auto"/>
              <w:ind w:left="0" w:firstLine="0"/>
              <w:jc w:val="center"/>
            </w:pPr>
            <w:r>
              <w:t>41.8</w:t>
            </w:r>
          </w:p>
        </w:tc>
        <w:tc>
          <w:tcPr>
            <w:tcW w:w="1051" w:type="dxa"/>
          </w:tcPr>
          <w:p w14:paraId="25287B15" w14:textId="4B6867DA" w:rsidR="002D3AD4" w:rsidRPr="00B05784" w:rsidRDefault="002D3AD4" w:rsidP="00156E6D">
            <w:pPr>
              <w:spacing w:after="0" w:line="259" w:lineRule="auto"/>
              <w:ind w:left="0" w:firstLine="0"/>
              <w:jc w:val="center"/>
            </w:pPr>
            <w:r>
              <w:t>42.3</w:t>
            </w:r>
          </w:p>
        </w:tc>
        <w:tc>
          <w:tcPr>
            <w:tcW w:w="1051" w:type="dxa"/>
          </w:tcPr>
          <w:p w14:paraId="1D069751" w14:textId="4EB759AA" w:rsidR="002D3AD4" w:rsidRPr="00B05784" w:rsidRDefault="002D3AD4" w:rsidP="00156E6D">
            <w:pPr>
              <w:spacing w:after="0" w:line="259" w:lineRule="auto"/>
              <w:ind w:left="0" w:firstLine="0"/>
              <w:jc w:val="center"/>
            </w:pPr>
            <w:r>
              <w:t>42.9</w:t>
            </w:r>
          </w:p>
        </w:tc>
        <w:tc>
          <w:tcPr>
            <w:tcW w:w="1059" w:type="dxa"/>
          </w:tcPr>
          <w:p w14:paraId="23AAB149" w14:textId="6E9B8D83" w:rsidR="002D3AD4" w:rsidRPr="00B05784" w:rsidRDefault="002D3AD4" w:rsidP="00156E6D">
            <w:pPr>
              <w:spacing w:after="0" w:line="259" w:lineRule="auto"/>
              <w:ind w:left="0" w:firstLine="0"/>
              <w:jc w:val="center"/>
            </w:pPr>
            <w:r>
              <w:t>43.3</w:t>
            </w:r>
          </w:p>
        </w:tc>
        <w:tc>
          <w:tcPr>
            <w:tcW w:w="1049" w:type="dxa"/>
          </w:tcPr>
          <w:p w14:paraId="6789FC7E" w14:textId="440D8DA8" w:rsidR="002D3AD4" w:rsidRDefault="002D3AD4" w:rsidP="00156E6D">
            <w:pPr>
              <w:spacing w:after="0" w:line="259" w:lineRule="auto"/>
              <w:ind w:left="0" w:firstLine="0"/>
              <w:jc w:val="center"/>
            </w:pPr>
            <w:r>
              <w:t>43.1</w:t>
            </w:r>
          </w:p>
        </w:tc>
      </w:tr>
      <w:tr w:rsidR="002D3AD4" w14:paraId="09D62F82" w14:textId="53DF3716" w:rsidTr="002D3AD4">
        <w:tc>
          <w:tcPr>
            <w:tcW w:w="1738" w:type="dxa"/>
          </w:tcPr>
          <w:p w14:paraId="5202BB2D" w14:textId="505CEEFF" w:rsidR="002D3AD4" w:rsidRPr="0085401B" w:rsidRDefault="002D3AD4" w:rsidP="52CB9AA6">
            <w:pPr>
              <w:spacing w:after="0" w:line="259" w:lineRule="auto"/>
              <w:ind w:left="0" w:firstLine="0"/>
            </w:pPr>
            <w:r>
              <w:t>Institute of Further Education</w:t>
            </w:r>
          </w:p>
        </w:tc>
        <w:tc>
          <w:tcPr>
            <w:tcW w:w="1131" w:type="dxa"/>
          </w:tcPr>
          <w:p w14:paraId="4DD38E14" w14:textId="03069B3B" w:rsidR="002D3AD4" w:rsidRPr="00156E6D" w:rsidRDefault="002D3AD4" w:rsidP="00156E6D">
            <w:pPr>
              <w:spacing w:after="0" w:line="259" w:lineRule="auto"/>
              <w:ind w:left="0" w:firstLine="0"/>
              <w:jc w:val="center"/>
            </w:pPr>
            <w:r>
              <w:t>103</w:t>
            </w:r>
          </w:p>
        </w:tc>
        <w:tc>
          <w:tcPr>
            <w:tcW w:w="951" w:type="dxa"/>
          </w:tcPr>
          <w:p w14:paraId="47FE8236" w14:textId="593FC4A0" w:rsidR="002D3AD4" w:rsidRPr="00156E6D" w:rsidRDefault="002D3AD4" w:rsidP="00156E6D">
            <w:pPr>
              <w:spacing w:after="0" w:line="259" w:lineRule="auto"/>
              <w:ind w:left="0" w:firstLine="0"/>
              <w:jc w:val="center"/>
            </w:pPr>
            <w:r>
              <w:t>42.9</w:t>
            </w:r>
          </w:p>
        </w:tc>
        <w:tc>
          <w:tcPr>
            <w:tcW w:w="243" w:type="dxa"/>
            <w:vMerge/>
          </w:tcPr>
          <w:p w14:paraId="03E8C235" w14:textId="77777777" w:rsidR="002D3AD4" w:rsidRDefault="002D3AD4" w:rsidP="00156E6D">
            <w:pPr>
              <w:spacing w:after="0" w:line="259" w:lineRule="auto"/>
              <w:ind w:left="0" w:firstLine="0"/>
              <w:jc w:val="center"/>
            </w:pPr>
          </w:p>
        </w:tc>
        <w:tc>
          <w:tcPr>
            <w:tcW w:w="1051" w:type="dxa"/>
          </w:tcPr>
          <w:p w14:paraId="20AB35BC" w14:textId="509F2204" w:rsidR="002D3AD4" w:rsidRPr="00B05784" w:rsidRDefault="002D3AD4" w:rsidP="00156E6D">
            <w:pPr>
              <w:spacing w:after="0" w:line="259" w:lineRule="auto"/>
              <w:ind w:left="0" w:firstLine="0"/>
              <w:jc w:val="center"/>
            </w:pPr>
            <w:r>
              <w:t>35.4</w:t>
            </w:r>
          </w:p>
        </w:tc>
        <w:tc>
          <w:tcPr>
            <w:tcW w:w="1051" w:type="dxa"/>
          </w:tcPr>
          <w:p w14:paraId="63393946" w14:textId="76D2CC53" w:rsidR="002D3AD4" w:rsidRPr="00B05784" w:rsidRDefault="002D3AD4" w:rsidP="00156E6D">
            <w:pPr>
              <w:spacing w:after="0" w:line="259" w:lineRule="auto"/>
              <w:ind w:left="0" w:firstLine="0"/>
              <w:jc w:val="center"/>
            </w:pPr>
            <w:r>
              <w:t>35.0</w:t>
            </w:r>
          </w:p>
        </w:tc>
        <w:tc>
          <w:tcPr>
            <w:tcW w:w="1051" w:type="dxa"/>
          </w:tcPr>
          <w:p w14:paraId="25571350" w14:textId="7AF8B57B" w:rsidR="002D3AD4" w:rsidRPr="00B05784" w:rsidRDefault="002D3AD4" w:rsidP="00156E6D">
            <w:pPr>
              <w:spacing w:after="0" w:line="259" w:lineRule="auto"/>
              <w:ind w:left="0" w:firstLine="0"/>
              <w:jc w:val="center"/>
            </w:pPr>
            <w:r>
              <w:t>34.4</w:t>
            </w:r>
          </w:p>
        </w:tc>
        <w:tc>
          <w:tcPr>
            <w:tcW w:w="1059" w:type="dxa"/>
          </w:tcPr>
          <w:p w14:paraId="6DFC2FF8" w14:textId="100B5FF7" w:rsidR="002D3AD4" w:rsidRPr="00B05784" w:rsidRDefault="002D3AD4" w:rsidP="00156E6D">
            <w:pPr>
              <w:spacing w:after="0" w:line="259" w:lineRule="auto"/>
              <w:ind w:left="0" w:firstLine="0"/>
              <w:jc w:val="center"/>
            </w:pPr>
            <w:r>
              <w:t>34.0</w:t>
            </w:r>
          </w:p>
        </w:tc>
        <w:tc>
          <w:tcPr>
            <w:tcW w:w="1049" w:type="dxa"/>
          </w:tcPr>
          <w:p w14:paraId="3551294D" w14:textId="70094052" w:rsidR="002D3AD4" w:rsidRDefault="002D3AD4" w:rsidP="00156E6D">
            <w:pPr>
              <w:spacing w:after="0" w:line="259" w:lineRule="auto"/>
              <w:ind w:left="0" w:firstLine="0"/>
              <w:jc w:val="center"/>
            </w:pPr>
            <w:r>
              <w:t>33.5</w:t>
            </w:r>
          </w:p>
        </w:tc>
      </w:tr>
      <w:tr w:rsidR="002D3AD4" w14:paraId="5ABA2A03" w14:textId="42A7AEAC" w:rsidTr="002D3AD4">
        <w:tc>
          <w:tcPr>
            <w:tcW w:w="1738" w:type="dxa"/>
          </w:tcPr>
          <w:p w14:paraId="78E93230" w14:textId="1F1B3C63" w:rsidR="002D3AD4" w:rsidRPr="0085401B" w:rsidRDefault="002D3AD4" w:rsidP="52CB9AA6">
            <w:pPr>
              <w:spacing w:after="0" w:line="259" w:lineRule="auto"/>
              <w:ind w:left="0" w:firstLine="0"/>
            </w:pPr>
            <w:r>
              <w:t>Employment</w:t>
            </w:r>
          </w:p>
        </w:tc>
        <w:tc>
          <w:tcPr>
            <w:tcW w:w="1131" w:type="dxa"/>
          </w:tcPr>
          <w:p w14:paraId="253762D6" w14:textId="07FB69E5" w:rsidR="002D3AD4" w:rsidRPr="00156E6D" w:rsidRDefault="002D3AD4" w:rsidP="00156E6D">
            <w:pPr>
              <w:spacing w:after="0" w:line="259" w:lineRule="auto"/>
              <w:ind w:left="0" w:firstLine="0"/>
              <w:jc w:val="center"/>
            </w:pPr>
            <w:r>
              <w:t>35</w:t>
            </w:r>
          </w:p>
        </w:tc>
        <w:tc>
          <w:tcPr>
            <w:tcW w:w="951" w:type="dxa"/>
          </w:tcPr>
          <w:p w14:paraId="58D767E9" w14:textId="77F8D9F3" w:rsidR="002D3AD4" w:rsidRPr="00156E6D" w:rsidRDefault="002D3AD4" w:rsidP="00156E6D">
            <w:pPr>
              <w:spacing w:after="0" w:line="259" w:lineRule="auto"/>
              <w:ind w:left="0" w:firstLine="0"/>
              <w:jc w:val="center"/>
            </w:pPr>
            <w:r>
              <w:t>14.6</w:t>
            </w:r>
          </w:p>
        </w:tc>
        <w:tc>
          <w:tcPr>
            <w:tcW w:w="243" w:type="dxa"/>
            <w:vMerge/>
          </w:tcPr>
          <w:p w14:paraId="7DE09350" w14:textId="77777777" w:rsidR="002D3AD4" w:rsidRDefault="002D3AD4" w:rsidP="00156E6D">
            <w:pPr>
              <w:spacing w:after="0" w:line="259" w:lineRule="auto"/>
              <w:ind w:left="0" w:firstLine="0"/>
              <w:jc w:val="center"/>
            </w:pPr>
          </w:p>
        </w:tc>
        <w:tc>
          <w:tcPr>
            <w:tcW w:w="1051" w:type="dxa"/>
          </w:tcPr>
          <w:p w14:paraId="6D3D14D0" w14:textId="1ACE780F" w:rsidR="002D3AD4" w:rsidRPr="00B05784" w:rsidRDefault="002D3AD4" w:rsidP="00156E6D">
            <w:pPr>
              <w:spacing w:after="0" w:line="259" w:lineRule="auto"/>
              <w:ind w:left="0" w:firstLine="0"/>
              <w:jc w:val="center"/>
            </w:pPr>
            <w:r>
              <w:t>6.9</w:t>
            </w:r>
          </w:p>
        </w:tc>
        <w:tc>
          <w:tcPr>
            <w:tcW w:w="1051" w:type="dxa"/>
          </w:tcPr>
          <w:p w14:paraId="5B545F0E" w14:textId="3CB42E9A" w:rsidR="002D3AD4" w:rsidRPr="00B05784" w:rsidRDefault="002D3AD4" w:rsidP="00156E6D">
            <w:pPr>
              <w:spacing w:after="0" w:line="259" w:lineRule="auto"/>
              <w:ind w:left="0" w:firstLine="0"/>
              <w:jc w:val="center"/>
            </w:pPr>
            <w:r>
              <w:t>8.4</w:t>
            </w:r>
          </w:p>
        </w:tc>
        <w:tc>
          <w:tcPr>
            <w:tcW w:w="1051" w:type="dxa"/>
          </w:tcPr>
          <w:p w14:paraId="4ECF80B7" w14:textId="3340344F" w:rsidR="002D3AD4" w:rsidRPr="00B05784" w:rsidRDefault="002D3AD4" w:rsidP="00156E6D">
            <w:pPr>
              <w:spacing w:after="0" w:line="259" w:lineRule="auto"/>
              <w:ind w:left="0" w:firstLine="0"/>
              <w:jc w:val="center"/>
            </w:pPr>
            <w:r>
              <w:t>8.9</w:t>
            </w:r>
          </w:p>
        </w:tc>
        <w:tc>
          <w:tcPr>
            <w:tcW w:w="1059" w:type="dxa"/>
          </w:tcPr>
          <w:p w14:paraId="02A75F26" w14:textId="230E47E5" w:rsidR="002D3AD4" w:rsidRPr="00B05784" w:rsidRDefault="002D3AD4" w:rsidP="00156E6D">
            <w:pPr>
              <w:spacing w:after="0" w:line="259" w:lineRule="auto"/>
              <w:ind w:left="0" w:firstLine="0"/>
              <w:jc w:val="center"/>
            </w:pPr>
            <w:r>
              <w:t>8.8</w:t>
            </w:r>
          </w:p>
        </w:tc>
        <w:tc>
          <w:tcPr>
            <w:tcW w:w="1049" w:type="dxa"/>
          </w:tcPr>
          <w:p w14:paraId="35E4E05D" w14:textId="67B76BBD" w:rsidR="002D3AD4" w:rsidRDefault="002D3AD4" w:rsidP="00156E6D">
            <w:pPr>
              <w:spacing w:after="0" w:line="259" w:lineRule="auto"/>
              <w:ind w:left="0" w:firstLine="0"/>
              <w:jc w:val="center"/>
            </w:pPr>
            <w:r>
              <w:t>9.7</w:t>
            </w:r>
          </w:p>
        </w:tc>
      </w:tr>
      <w:tr w:rsidR="002D3AD4" w14:paraId="05128D13" w14:textId="6F713E64" w:rsidTr="002D3AD4">
        <w:tc>
          <w:tcPr>
            <w:tcW w:w="1738" w:type="dxa"/>
          </w:tcPr>
          <w:p w14:paraId="32EAA329" w14:textId="26320EB2" w:rsidR="002D3AD4" w:rsidRPr="00837D26" w:rsidRDefault="002D3AD4" w:rsidP="52CB9AA6">
            <w:pPr>
              <w:spacing w:after="0" w:line="259" w:lineRule="auto"/>
              <w:ind w:left="0" w:firstLine="0"/>
              <w:rPr>
                <w:vertAlign w:val="superscript"/>
              </w:rPr>
            </w:pPr>
            <w:r>
              <w:t xml:space="preserve">Training </w:t>
            </w:r>
            <w:r>
              <w:rPr>
                <w:vertAlign w:val="superscript"/>
              </w:rPr>
              <w:t>(4)</w:t>
            </w:r>
          </w:p>
        </w:tc>
        <w:tc>
          <w:tcPr>
            <w:tcW w:w="1131" w:type="dxa"/>
          </w:tcPr>
          <w:p w14:paraId="6E822F36" w14:textId="2DBA76EC" w:rsidR="002D3AD4" w:rsidRPr="00156E6D" w:rsidRDefault="002D3AD4" w:rsidP="00156E6D">
            <w:pPr>
              <w:spacing w:after="0" w:line="259" w:lineRule="auto"/>
              <w:ind w:left="0" w:firstLine="0"/>
              <w:jc w:val="center"/>
            </w:pPr>
            <w:r>
              <w:t>40</w:t>
            </w:r>
          </w:p>
        </w:tc>
        <w:tc>
          <w:tcPr>
            <w:tcW w:w="951" w:type="dxa"/>
          </w:tcPr>
          <w:p w14:paraId="135A2A39" w14:textId="2C39933A" w:rsidR="002D3AD4" w:rsidRPr="00156E6D" w:rsidRDefault="002D3AD4" w:rsidP="00156E6D">
            <w:pPr>
              <w:spacing w:after="0" w:line="259" w:lineRule="auto"/>
              <w:ind w:left="0" w:firstLine="0"/>
              <w:jc w:val="center"/>
            </w:pPr>
            <w:r>
              <w:t>16.7</w:t>
            </w:r>
          </w:p>
        </w:tc>
        <w:tc>
          <w:tcPr>
            <w:tcW w:w="243" w:type="dxa"/>
            <w:vMerge/>
          </w:tcPr>
          <w:p w14:paraId="0B962273" w14:textId="77777777" w:rsidR="002D3AD4" w:rsidRDefault="002D3AD4" w:rsidP="00156E6D">
            <w:pPr>
              <w:spacing w:after="0" w:line="259" w:lineRule="auto"/>
              <w:ind w:left="0" w:firstLine="0"/>
              <w:jc w:val="center"/>
            </w:pPr>
          </w:p>
        </w:tc>
        <w:tc>
          <w:tcPr>
            <w:tcW w:w="1051" w:type="dxa"/>
          </w:tcPr>
          <w:p w14:paraId="70AA295C" w14:textId="46D8F0AE" w:rsidR="002D3AD4" w:rsidRPr="00B05784" w:rsidRDefault="002D3AD4" w:rsidP="00156E6D">
            <w:pPr>
              <w:spacing w:after="0" w:line="259" w:lineRule="auto"/>
              <w:ind w:left="0" w:firstLine="0"/>
              <w:jc w:val="center"/>
            </w:pPr>
            <w:r>
              <w:t>10.4</w:t>
            </w:r>
          </w:p>
        </w:tc>
        <w:tc>
          <w:tcPr>
            <w:tcW w:w="1051" w:type="dxa"/>
          </w:tcPr>
          <w:p w14:paraId="4B01A5EF" w14:textId="5F038AB0" w:rsidR="002D3AD4" w:rsidRPr="00B05784" w:rsidRDefault="002D3AD4" w:rsidP="00156E6D">
            <w:pPr>
              <w:spacing w:after="0" w:line="259" w:lineRule="auto"/>
              <w:ind w:left="0" w:firstLine="0"/>
              <w:jc w:val="center"/>
            </w:pPr>
            <w:r>
              <w:t>9.8</w:t>
            </w:r>
          </w:p>
        </w:tc>
        <w:tc>
          <w:tcPr>
            <w:tcW w:w="1051" w:type="dxa"/>
          </w:tcPr>
          <w:p w14:paraId="194790E0" w14:textId="014B7EEC" w:rsidR="002D3AD4" w:rsidRPr="00B05784" w:rsidRDefault="002D3AD4" w:rsidP="00156E6D">
            <w:pPr>
              <w:spacing w:after="0" w:line="259" w:lineRule="auto"/>
              <w:ind w:left="0" w:firstLine="0"/>
              <w:jc w:val="center"/>
            </w:pPr>
            <w:r>
              <w:t>9.7</w:t>
            </w:r>
          </w:p>
        </w:tc>
        <w:tc>
          <w:tcPr>
            <w:tcW w:w="1059" w:type="dxa"/>
          </w:tcPr>
          <w:p w14:paraId="017E753C" w14:textId="78760433" w:rsidR="002D3AD4" w:rsidRPr="00B05784" w:rsidRDefault="002D3AD4" w:rsidP="00156E6D">
            <w:pPr>
              <w:spacing w:after="0" w:line="259" w:lineRule="auto"/>
              <w:ind w:left="0" w:firstLine="0"/>
              <w:jc w:val="center"/>
            </w:pPr>
            <w:r>
              <w:t>9.8</w:t>
            </w:r>
          </w:p>
        </w:tc>
        <w:tc>
          <w:tcPr>
            <w:tcW w:w="1049" w:type="dxa"/>
          </w:tcPr>
          <w:p w14:paraId="667368E7" w14:textId="4571DA2A" w:rsidR="002D3AD4" w:rsidRDefault="002D3AD4" w:rsidP="00156E6D">
            <w:pPr>
              <w:spacing w:after="0" w:line="259" w:lineRule="auto"/>
              <w:ind w:left="0" w:firstLine="0"/>
              <w:jc w:val="center"/>
            </w:pPr>
            <w:r>
              <w:t>9.9</w:t>
            </w:r>
          </w:p>
        </w:tc>
      </w:tr>
      <w:tr w:rsidR="002D3AD4" w14:paraId="41B1B384" w14:textId="10D44CCE" w:rsidTr="002D3AD4">
        <w:tc>
          <w:tcPr>
            <w:tcW w:w="1738" w:type="dxa"/>
          </w:tcPr>
          <w:p w14:paraId="3407EABD" w14:textId="424ADC5C" w:rsidR="002D3AD4" w:rsidRDefault="002D3AD4" w:rsidP="52CB9AA6">
            <w:pPr>
              <w:spacing w:after="0" w:line="259" w:lineRule="auto"/>
              <w:ind w:left="0" w:firstLine="0"/>
            </w:pPr>
            <w:r>
              <w:t xml:space="preserve">Unemployment </w:t>
            </w:r>
          </w:p>
        </w:tc>
        <w:tc>
          <w:tcPr>
            <w:tcW w:w="1131" w:type="dxa"/>
          </w:tcPr>
          <w:p w14:paraId="597C8560" w14:textId="6571193E" w:rsidR="002D3AD4" w:rsidRPr="00156E6D" w:rsidRDefault="002D3AD4" w:rsidP="00156E6D">
            <w:pPr>
              <w:spacing w:after="0" w:line="259" w:lineRule="auto"/>
              <w:ind w:left="0" w:firstLine="0"/>
              <w:jc w:val="center"/>
            </w:pPr>
            <w:r>
              <w:t>6</w:t>
            </w:r>
          </w:p>
        </w:tc>
        <w:tc>
          <w:tcPr>
            <w:tcW w:w="951" w:type="dxa"/>
          </w:tcPr>
          <w:p w14:paraId="6C0CCA17" w14:textId="6C9280B2" w:rsidR="002D3AD4" w:rsidRPr="00156E6D" w:rsidRDefault="002D3AD4" w:rsidP="00156E6D">
            <w:pPr>
              <w:spacing w:after="0" w:line="259" w:lineRule="auto"/>
              <w:ind w:left="0" w:firstLine="0"/>
              <w:jc w:val="center"/>
            </w:pPr>
            <w:r>
              <w:t>2.5</w:t>
            </w:r>
          </w:p>
        </w:tc>
        <w:tc>
          <w:tcPr>
            <w:tcW w:w="243" w:type="dxa"/>
            <w:vMerge/>
          </w:tcPr>
          <w:p w14:paraId="38EED3E1" w14:textId="77777777" w:rsidR="002D3AD4" w:rsidRDefault="002D3AD4" w:rsidP="00156E6D">
            <w:pPr>
              <w:spacing w:after="0" w:line="259" w:lineRule="auto"/>
              <w:ind w:left="0" w:firstLine="0"/>
              <w:jc w:val="center"/>
            </w:pPr>
          </w:p>
        </w:tc>
        <w:tc>
          <w:tcPr>
            <w:tcW w:w="1051" w:type="dxa"/>
          </w:tcPr>
          <w:p w14:paraId="3F43D774" w14:textId="51FB8374" w:rsidR="002D3AD4" w:rsidRPr="00B05784" w:rsidRDefault="002D3AD4" w:rsidP="00156E6D">
            <w:pPr>
              <w:spacing w:after="0" w:line="259" w:lineRule="auto"/>
              <w:ind w:left="0" w:firstLine="0"/>
              <w:jc w:val="center"/>
            </w:pPr>
            <w:r>
              <w:t>2.6</w:t>
            </w:r>
          </w:p>
        </w:tc>
        <w:tc>
          <w:tcPr>
            <w:tcW w:w="1051" w:type="dxa"/>
          </w:tcPr>
          <w:p w14:paraId="28AD423A" w14:textId="40D53216" w:rsidR="002D3AD4" w:rsidRPr="00B05784" w:rsidRDefault="002D3AD4" w:rsidP="00156E6D">
            <w:pPr>
              <w:spacing w:after="0" w:line="259" w:lineRule="auto"/>
              <w:ind w:left="0" w:firstLine="0"/>
              <w:jc w:val="center"/>
            </w:pPr>
            <w:r>
              <w:t>2.8</w:t>
            </w:r>
          </w:p>
        </w:tc>
        <w:tc>
          <w:tcPr>
            <w:tcW w:w="1051" w:type="dxa"/>
          </w:tcPr>
          <w:p w14:paraId="19D270AE" w14:textId="4A89B91E" w:rsidR="002D3AD4" w:rsidRPr="00B05784" w:rsidRDefault="002D3AD4" w:rsidP="00156E6D">
            <w:pPr>
              <w:spacing w:after="0" w:line="259" w:lineRule="auto"/>
              <w:ind w:left="0" w:firstLine="0"/>
              <w:jc w:val="center"/>
            </w:pPr>
            <w:r>
              <w:t>2.5</w:t>
            </w:r>
          </w:p>
        </w:tc>
        <w:tc>
          <w:tcPr>
            <w:tcW w:w="1059" w:type="dxa"/>
          </w:tcPr>
          <w:p w14:paraId="43B7F08C" w14:textId="710C0092" w:rsidR="002D3AD4" w:rsidRPr="00B05784" w:rsidRDefault="002D3AD4" w:rsidP="00156E6D">
            <w:pPr>
              <w:spacing w:after="0" w:line="259" w:lineRule="auto"/>
              <w:ind w:left="0" w:firstLine="0"/>
              <w:jc w:val="center"/>
            </w:pPr>
            <w:r>
              <w:t>2.5</w:t>
            </w:r>
          </w:p>
        </w:tc>
        <w:tc>
          <w:tcPr>
            <w:tcW w:w="1049" w:type="dxa"/>
          </w:tcPr>
          <w:p w14:paraId="3B932FBC" w14:textId="3F6090C7" w:rsidR="002D3AD4" w:rsidRDefault="002D3AD4" w:rsidP="00156E6D">
            <w:pPr>
              <w:spacing w:after="0" w:line="259" w:lineRule="auto"/>
              <w:ind w:left="0" w:firstLine="0"/>
              <w:jc w:val="center"/>
            </w:pPr>
            <w:r>
              <w:t>2.1</w:t>
            </w:r>
          </w:p>
        </w:tc>
      </w:tr>
      <w:tr w:rsidR="002D3AD4" w14:paraId="1F645036" w14:textId="26D59704" w:rsidTr="002D3AD4">
        <w:tc>
          <w:tcPr>
            <w:tcW w:w="1738" w:type="dxa"/>
          </w:tcPr>
          <w:p w14:paraId="7F3D7BE7" w14:textId="4FE88A44" w:rsidR="002D3AD4" w:rsidRDefault="002D3AD4" w:rsidP="52CB9AA6">
            <w:pPr>
              <w:spacing w:after="0" w:line="259" w:lineRule="auto"/>
              <w:ind w:left="0" w:firstLine="0"/>
            </w:pPr>
            <w:r>
              <w:t>Destinations Unknown</w:t>
            </w:r>
          </w:p>
        </w:tc>
        <w:tc>
          <w:tcPr>
            <w:tcW w:w="1131" w:type="dxa"/>
          </w:tcPr>
          <w:p w14:paraId="1F089770" w14:textId="3EE253BD" w:rsidR="002D3AD4" w:rsidRPr="00156E6D" w:rsidRDefault="002D3AD4" w:rsidP="00156E6D">
            <w:pPr>
              <w:spacing w:after="0" w:line="259" w:lineRule="auto"/>
              <w:ind w:left="0" w:firstLine="0"/>
              <w:jc w:val="center"/>
            </w:pPr>
            <w:r>
              <w:t>8</w:t>
            </w:r>
          </w:p>
        </w:tc>
        <w:tc>
          <w:tcPr>
            <w:tcW w:w="951" w:type="dxa"/>
          </w:tcPr>
          <w:p w14:paraId="37CBC57E" w14:textId="4974FA74" w:rsidR="002D3AD4" w:rsidRPr="00156E6D" w:rsidRDefault="002D3AD4" w:rsidP="00156E6D">
            <w:pPr>
              <w:spacing w:after="0" w:line="259" w:lineRule="auto"/>
              <w:ind w:left="0" w:firstLine="0"/>
              <w:jc w:val="center"/>
            </w:pPr>
            <w:r>
              <w:t>3.3</w:t>
            </w:r>
          </w:p>
        </w:tc>
        <w:tc>
          <w:tcPr>
            <w:tcW w:w="243" w:type="dxa"/>
            <w:vMerge/>
          </w:tcPr>
          <w:p w14:paraId="669BA30B" w14:textId="77777777" w:rsidR="002D3AD4" w:rsidRDefault="002D3AD4" w:rsidP="00156E6D">
            <w:pPr>
              <w:spacing w:after="0" w:line="259" w:lineRule="auto"/>
              <w:ind w:left="0" w:firstLine="0"/>
              <w:jc w:val="center"/>
            </w:pPr>
          </w:p>
        </w:tc>
        <w:tc>
          <w:tcPr>
            <w:tcW w:w="1051" w:type="dxa"/>
          </w:tcPr>
          <w:p w14:paraId="12DD5B49" w14:textId="582034EF" w:rsidR="002D3AD4" w:rsidRPr="00B05784" w:rsidRDefault="002D3AD4" w:rsidP="00156E6D">
            <w:pPr>
              <w:spacing w:after="0" w:line="259" w:lineRule="auto"/>
              <w:ind w:left="0" w:firstLine="0"/>
              <w:jc w:val="center"/>
            </w:pPr>
            <w:r>
              <w:t>2.9</w:t>
            </w:r>
          </w:p>
        </w:tc>
        <w:tc>
          <w:tcPr>
            <w:tcW w:w="1051" w:type="dxa"/>
          </w:tcPr>
          <w:p w14:paraId="5103BA35" w14:textId="47FD319E" w:rsidR="002D3AD4" w:rsidRPr="00B05784" w:rsidRDefault="002D3AD4" w:rsidP="00156E6D">
            <w:pPr>
              <w:spacing w:after="0" w:line="259" w:lineRule="auto"/>
              <w:ind w:left="0" w:firstLine="0"/>
              <w:jc w:val="center"/>
            </w:pPr>
            <w:r>
              <w:t>1.8</w:t>
            </w:r>
          </w:p>
        </w:tc>
        <w:tc>
          <w:tcPr>
            <w:tcW w:w="1051" w:type="dxa"/>
          </w:tcPr>
          <w:p w14:paraId="170B5DDD" w14:textId="78E9C6DE" w:rsidR="002D3AD4" w:rsidRPr="00B05784" w:rsidRDefault="002D3AD4" w:rsidP="00156E6D">
            <w:pPr>
              <w:spacing w:after="0" w:line="259" w:lineRule="auto"/>
              <w:ind w:left="0" w:firstLine="0"/>
              <w:jc w:val="center"/>
            </w:pPr>
            <w:r>
              <w:t>1.7</w:t>
            </w:r>
          </w:p>
        </w:tc>
        <w:tc>
          <w:tcPr>
            <w:tcW w:w="1059" w:type="dxa"/>
          </w:tcPr>
          <w:p w14:paraId="1BA4E003" w14:textId="625D1CC8" w:rsidR="002D3AD4" w:rsidRPr="00B05784" w:rsidRDefault="002D3AD4" w:rsidP="00156E6D">
            <w:pPr>
              <w:spacing w:after="0" w:line="259" w:lineRule="auto"/>
              <w:ind w:left="0" w:firstLine="0"/>
              <w:jc w:val="center"/>
            </w:pPr>
            <w:r>
              <w:t>1.5</w:t>
            </w:r>
          </w:p>
        </w:tc>
        <w:tc>
          <w:tcPr>
            <w:tcW w:w="1049" w:type="dxa"/>
          </w:tcPr>
          <w:p w14:paraId="6B0F4A05" w14:textId="5209D52A" w:rsidR="002D3AD4" w:rsidRDefault="002D3AD4" w:rsidP="00156E6D">
            <w:pPr>
              <w:spacing w:after="0" w:line="259" w:lineRule="auto"/>
              <w:ind w:left="0" w:firstLine="0"/>
              <w:jc w:val="center"/>
            </w:pPr>
            <w:r>
              <w:t>1.7</w:t>
            </w:r>
          </w:p>
        </w:tc>
      </w:tr>
      <w:tr w:rsidR="002D3AD4" w14:paraId="2F72918A" w14:textId="327A5F61" w:rsidTr="002D3AD4">
        <w:tc>
          <w:tcPr>
            <w:tcW w:w="1738" w:type="dxa"/>
          </w:tcPr>
          <w:p w14:paraId="33BAC681" w14:textId="3155DAED" w:rsidR="002D3AD4" w:rsidRPr="00686147" w:rsidRDefault="002D3AD4" w:rsidP="52CB9AA6">
            <w:pPr>
              <w:spacing w:after="0" w:line="259" w:lineRule="auto"/>
              <w:ind w:left="0" w:firstLine="0"/>
              <w:rPr>
                <w:b/>
                <w:bCs/>
              </w:rPr>
            </w:pPr>
            <w:r>
              <w:rPr>
                <w:b/>
                <w:bCs/>
              </w:rPr>
              <w:t>Total</w:t>
            </w:r>
          </w:p>
        </w:tc>
        <w:tc>
          <w:tcPr>
            <w:tcW w:w="1131" w:type="dxa"/>
          </w:tcPr>
          <w:p w14:paraId="1F5E09F9" w14:textId="79FE49CA" w:rsidR="002D3AD4" w:rsidRPr="00156E6D" w:rsidRDefault="002D3AD4" w:rsidP="00156E6D">
            <w:pPr>
              <w:spacing w:after="0" w:line="259" w:lineRule="auto"/>
              <w:ind w:left="0" w:firstLine="0"/>
              <w:jc w:val="center"/>
              <w:rPr>
                <w:b/>
                <w:bCs/>
              </w:rPr>
            </w:pPr>
            <w:r>
              <w:rPr>
                <w:b/>
                <w:bCs/>
              </w:rPr>
              <w:t>240</w:t>
            </w:r>
          </w:p>
        </w:tc>
        <w:tc>
          <w:tcPr>
            <w:tcW w:w="951" w:type="dxa"/>
          </w:tcPr>
          <w:p w14:paraId="75B15764" w14:textId="5782E3F1" w:rsidR="002D3AD4" w:rsidRPr="00156E6D" w:rsidRDefault="002D3AD4" w:rsidP="00156E6D">
            <w:pPr>
              <w:spacing w:after="0" w:line="259" w:lineRule="auto"/>
              <w:ind w:left="0" w:firstLine="0"/>
              <w:jc w:val="center"/>
              <w:rPr>
                <w:b/>
                <w:bCs/>
              </w:rPr>
            </w:pPr>
            <w:r>
              <w:rPr>
                <w:b/>
                <w:bCs/>
              </w:rPr>
              <w:t>100</w:t>
            </w:r>
          </w:p>
        </w:tc>
        <w:tc>
          <w:tcPr>
            <w:tcW w:w="243" w:type="dxa"/>
            <w:vMerge/>
          </w:tcPr>
          <w:p w14:paraId="20E1E1BA" w14:textId="77777777" w:rsidR="002D3AD4" w:rsidRDefault="002D3AD4" w:rsidP="00156E6D">
            <w:pPr>
              <w:spacing w:after="0" w:line="259" w:lineRule="auto"/>
              <w:ind w:left="0" w:firstLine="0"/>
              <w:jc w:val="center"/>
              <w:rPr>
                <w:b/>
                <w:bCs/>
              </w:rPr>
            </w:pPr>
          </w:p>
        </w:tc>
        <w:tc>
          <w:tcPr>
            <w:tcW w:w="1051" w:type="dxa"/>
          </w:tcPr>
          <w:p w14:paraId="0F08D8B8" w14:textId="6DDF0C25" w:rsidR="002D3AD4" w:rsidRPr="00F00FEE" w:rsidRDefault="002D3AD4" w:rsidP="00156E6D">
            <w:pPr>
              <w:spacing w:after="0" w:line="259" w:lineRule="auto"/>
              <w:ind w:left="0" w:firstLine="0"/>
              <w:jc w:val="center"/>
              <w:rPr>
                <w:b/>
                <w:bCs/>
              </w:rPr>
            </w:pPr>
            <w:r>
              <w:rPr>
                <w:b/>
                <w:bCs/>
              </w:rPr>
              <w:t>22636</w:t>
            </w:r>
          </w:p>
        </w:tc>
        <w:tc>
          <w:tcPr>
            <w:tcW w:w="1051" w:type="dxa"/>
          </w:tcPr>
          <w:p w14:paraId="616EBFD1" w14:textId="4C3624DD" w:rsidR="002D3AD4" w:rsidRPr="00F00FEE" w:rsidRDefault="002D3AD4" w:rsidP="00156E6D">
            <w:pPr>
              <w:spacing w:after="0" w:line="259" w:lineRule="auto"/>
              <w:ind w:left="0" w:firstLine="0"/>
              <w:jc w:val="center"/>
              <w:rPr>
                <w:b/>
                <w:bCs/>
              </w:rPr>
            </w:pPr>
            <w:r>
              <w:rPr>
                <w:b/>
                <w:bCs/>
              </w:rPr>
              <w:t>22361</w:t>
            </w:r>
          </w:p>
        </w:tc>
        <w:tc>
          <w:tcPr>
            <w:tcW w:w="1051" w:type="dxa"/>
          </w:tcPr>
          <w:p w14:paraId="70C19EDF" w14:textId="4464B07E" w:rsidR="002D3AD4" w:rsidRPr="00F00FEE" w:rsidRDefault="002D3AD4" w:rsidP="00156E6D">
            <w:pPr>
              <w:spacing w:after="0" w:line="259" w:lineRule="auto"/>
              <w:ind w:left="0" w:firstLine="0"/>
              <w:jc w:val="center"/>
              <w:rPr>
                <w:b/>
                <w:bCs/>
              </w:rPr>
            </w:pPr>
            <w:r>
              <w:rPr>
                <w:b/>
                <w:bCs/>
              </w:rPr>
              <w:t>22746</w:t>
            </w:r>
          </w:p>
        </w:tc>
        <w:tc>
          <w:tcPr>
            <w:tcW w:w="1059" w:type="dxa"/>
          </w:tcPr>
          <w:p w14:paraId="6725EFFE" w14:textId="586AC3F0" w:rsidR="002D3AD4" w:rsidRPr="00F00FEE" w:rsidRDefault="002D3AD4" w:rsidP="00156E6D">
            <w:pPr>
              <w:spacing w:after="0" w:line="259" w:lineRule="auto"/>
              <w:ind w:left="0" w:firstLine="0"/>
              <w:jc w:val="center"/>
              <w:rPr>
                <w:b/>
                <w:bCs/>
              </w:rPr>
            </w:pPr>
            <w:r>
              <w:rPr>
                <w:b/>
                <w:bCs/>
              </w:rPr>
              <w:t>21983</w:t>
            </w:r>
          </w:p>
        </w:tc>
        <w:tc>
          <w:tcPr>
            <w:tcW w:w="1049" w:type="dxa"/>
          </w:tcPr>
          <w:p w14:paraId="1BA9DCCA" w14:textId="15FDF04B" w:rsidR="002D3AD4" w:rsidRPr="00F00FEE" w:rsidRDefault="002D3AD4" w:rsidP="00156E6D">
            <w:pPr>
              <w:spacing w:after="0" w:line="259" w:lineRule="auto"/>
              <w:ind w:left="0" w:firstLine="0"/>
              <w:jc w:val="center"/>
              <w:rPr>
                <w:b/>
                <w:bCs/>
              </w:rPr>
            </w:pPr>
            <w:r>
              <w:rPr>
                <w:b/>
                <w:bCs/>
              </w:rPr>
              <w:t>21562</w:t>
            </w:r>
          </w:p>
        </w:tc>
      </w:tr>
    </w:tbl>
    <w:p w14:paraId="18E1905D" w14:textId="6E960DB5" w:rsidR="009D4610" w:rsidRPr="00E216CD" w:rsidRDefault="00410B7E" w:rsidP="52CB9AA6">
      <w:pPr>
        <w:spacing w:after="0" w:line="259" w:lineRule="auto"/>
        <w:ind w:left="0" w:firstLine="0"/>
        <w:rPr>
          <w:sz w:val="18"/>
          <w:szCs w:val="16"/>
        </w:rPr>
      </w:pPr>
      <w:r w:rsidRPr="00E216CD">
        <w:rPr>
          <w:sz w:val="18"/>
          <w:szCs w:val="16"/>
        </w:rPr>
        <w:t>Source: School Leavers Survey.</w:t>
      </w:r>
    </w:p>
    <w:tbl>
      <w:tblPr>
        <w:tblW w:w="9360" w:type="dxa"/>
        <w:tblLook w:val="04A0" w:firstRow="1" w:lastRow="0" w:firstColumn="1" w:lastColumn="0" w:noHBand="0" w:noVBand="1"/>
      </w:tblPr>
      <w:tblGrid>
        <w:gridCol w:w="9360"/>
      </w:tblGrid>
      <w:tr w:rsidR="00FC73C5" w:rsidRPr="00FC73C5" w14:paraId="278D1938" w14:textId="77777777" w:rsidTr="00FC73C5">
        <w:trPr>
          <w:trHeight w:val="300"/>
        </w:trPr>
        <w:tc>
          <w:tcPr>
            <w:tcW w:w="9360" w:type="dxa"/>
            <w:tcBorders>
              <w:top w:val="nil"/>
              <w:left w:val="nil"/>
              <w:bottom w:val="nil"/>
              <w:right w:val="nil"/>
            </w:tcBorders>
            <w:shd w:val="clear" w:color="auto" w:fill="auto"/>
            <w:noWrap/>
            <w:vAlign w:val="bottom"/>
            <w:hideMark/>
          </w:tcPr>
          <w:p w14:paraId="3D05EE20" w14:textId="77777777" w:rsidR="00FC73C5" w:rsidRPr="00FC73C5" w:rsidRDefault="00FC73C5" w:rsidP="00F37B21">
            <w:pPr>
              <w:spacing w:after="0" w:line="240" w:lineRule="auto"/>
              <w:ind w:left="0" w:firstLine="0"/>
              <w:rPr>
                <w:rFonts w:asciiTheme="minorHAnsi" w:eastAsia="Times New Roman" w:hAnsiTheme="minorHAnsi" w:cstheme="minorHAnsi"/>
                <w:b/>
                <w:bCs/>
                <w:kern w:val="0"/>
                <w:sz w:val="16"/>
                <w:szCs w:val="16"/>
                <w14:ligatures w14:val="none"/>
              </w:rPr>
            </w:pPr>
            <w:r w:rsidRPr="00FC73C5">
              <w:rPr>
                <w:rFonts w:asciiTheme="minorHAnsi" w:eastAsia="Times New Roman" w:hAnsiTheme="minorHAnsi" w:cstheme="minorHAnsi"/>
                <w:b/>
                <w:bCs/>
                <w:kern w:val="0"/>
                <w:sz w:val="16"/>
                <w:szCs w:val="16"/>
                <w14:ligatures w14:val="none"/>
              </w:rPr>
              <w:t>Notes</w:t>
            </w:r>
          </w:p>
        </w:tc>
      </w:tr>
      <w:tr w:rsidR="00FC73C5" w:rsidRPr="00FC73C5" w14:paraId="756E8F96" w14:textId="77777777" w:rsidTr="00FC73C5">
        <w:trPr>
          <w:trHeight w:val="285"/>
        </w:trPr>
        <w:tc>
          <w:tcPr>
            <w:tcW w:w="9360" w:type="dxa"/>
            <w:tcBorders>
              <w:top w:val="nil"/>
              <w:left w:val="nil"/>
              <w:bottom w:val="nil"/>
              <w:right w:val="nil"/>
            </w:tcBorders>
            <w:shd w:val="clear" w:color="auto" w:fill="auto"/>
            <w:noWrap/>
            <w:vAlign w:val="bottom"/>
            <w:hideMark/>
          </w:tcPr>
          <w:p w14:paraId="6B0D39C8"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1. Excludes special and independent schools</w:t>
            </w:r>
          </w:p>
        </w:tc>
      </w:tr>
      <w:tr w:rsidR="00FC73C5" w:rsidRPr="00FC73C5" w14:paraId="3C1E3EBA" w14:textId="77777777" w:rsidTr="00FC73C5">
        <w:trPr>
          <w:trHeight w:val="285"/>
        </w:trPr>
        <w:tc>
          <w:tcPr>
            <w:tcW w:w="9360" w:type="dxa"/>
            <w:tcBorders>
              <w:top w:val="nil"/>
              <w:left w:val="nil"/>
              <w:bottom w:val="nil"/>
              <w:right w:val="nil"/>
            </w:tcBorders>
            <w:shd w:val="clear" w:color="auto" w:fill="auto"/>
            <w:noWrap/>
            <w:vAlign w:val="bottom"/>
            <w:hideMark/>
          </w:tcPr>
          <w:p w14:paraId="2D8756EB"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2. Destination is defined by Institution. Institutions may provide courses at both Further and Higher Education levels.</w:t>
            </w:r>
          </w:p>
        </w:tc>
      </w:tr>
      <w:tr w:rsidR="00FC73C5" w:rsidRPr="00FC73C5" w14:paraId="4CE29C53" w14:textId="77777777" w:rsidTr="00FC73C5">
        <w:trPr>
          <w:trHeight w:val="285"/>
        </w:trPr>
        <w:tc>
          <w:tcPr>
            <w:tcW w:w="9360" w:type="dxa"/>
            <w:tcBorders>
              <w:top w:val="nil"/>
              <w:left w:val="nil"/>
              <w:bottom w:val="nil"/>
              <w:right w:val="nil"/>
            </w:tcBorders>
            <w:shd w:val="clear" w:color="auto" w:fill="auto"/>
            <w:noWrap/>
            <w:vAlign w:val="bottom"/>
            <w:hideMark/>
          </w:tcPr>
          <w:p w14:paraId="6F5938BD"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3. Includes universities and teacher training colleges.</w:t>
            </w:r>
          </w:p>
        </w:tc>
      </w:tr>
      <w:tr w:rsidR="00FC73C5" w:rsidRPr="00FC73C5" w14:paraId="467B7E7A" w14:textId="77777777" w:rsidTr="00FC73C5">
        <w:trPr>
          <w:trHeight w:val="285"/>
        </w:trPr>
        <w:tc>
          <w:tcPr>
            <w:tcW w:w="9360" w:type="dxa"/>
            <w:tcBorders>
              <w:top w:val="nil"/>
              <w:left w:val="nil"/>
              <w:bottom w:val="nil"/>
              <w:right w:val="nil"/>
            </w:tcBorders>
            <w:shd w:val="clear" w:color="auto" w:fill="auto"/>
            <w:noWrap/>
            <w:vAlign w:val="bottom"/>
            <w:hideMark/>
          </w:tcPr>
          <w:p w14:paraId="2C940B1F"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 xml:space="preserve">4. Numbers entering training include those entering the Training for Success programme, operated by the Department for the Economy. </w:t>
            </w:r>
          </w:p>
        </w:tc>
      </w:tr>
      <w:tr w:rsidR="00FC73C5" w:rsidRPr="00FC73C5" w14:paraId="17A9D2BE" w14:textId="77777777" w:rsidTr="00FC73C5">
        <w:trPr>
          <w:trHeight w:val="285"/>
        </w:trPr>
        <w:tc>
          <w:tcPr>
            <w:tcW w:w="9360" w:type="dxa"/>
            <w:tcBorders>
              <w:top w:val="nil"/>
              <w:left w:val="nil"/>
              <w:bottom w:val="nil"/>
              <w:right w:val="nil"/>
            </w:tcBorders>
            <w:shd w:val="clear" w:color="auto" w:fill="auto"/>
            <w:noWrap/>
            <w:vAlign w:val="bottom"/>
            <w:hideMark/>
          </w:tcPr>
          <w:p w14:paraId="0AAFDC79"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Training for Success is delivered by a range of providers including Further Education Colleges.</w:t>
            </w:r>
          </w:p>
        </w:tc>
      </w:tr>
      <w:tr w:rsidR="00FC73C5" w:rsidRPr="00FC73C5" w14:paraId="3C46ECC5" w14:textId="77777777" w:rsidTr="00FC73C5">
        <w:trPr>
          <w:trHeight w:val="285"/>
        </w:trPr>
        <w:tc>
          <w:tcPr>
            <w:tcW w:w="9360" w:type="dxa"/>
            <w:tcBorders>
              <w:top w:val="nil"/>
              <w:left w:val="nil"/>
              <w:bottom w:val="nil"/>
              <w:right w:val="nil"/>
            </w:tcBorders>
            <w:shd w:val="clear" w:color="auto" w:fill="auto"/>
            <w:noWrap/>
            <w:vAlign w:val="bottom"/>
            <w:hideMark/>
          </w:tcPr>
          <w:p w14:paraId="6906931F"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Training for Success trainees at Further Education Colleges are recorded as being in training and not in Further Education.</w:t>
            </w:r>
          </w:p>
        </w:tc>
      </w:tr>
      <w:tr w:rsidR="00FC73C5" w:rsidRPr="00FC73C5" w14:paraId="07413990" w14:textId="77777777" w:rsidTr="00FC73C5">
        <w:trPr>
          <w:trHeight w:val="285"/>
        </w:trPr>
        <w:tc>
          <w:tcPr>
            <w:tcW w:w="9360" w:type="dxa"/>
            <w:tcBorders>
              <w:top w:val="nil"/>
              <w:left w:val="nil"/>
              <w:bottom w:val="nil"/>
              <w:right w:val="nil"/>
            </w:tcBorders>
            <w:shd w:val="clear" w:color="auto" w:fill="auto"/>
            <w:noWrap/>
            <w:vAlign w:val="bottom"/>
            <w:hideMark/>
          </w:tcPr>
          <w:p w14:paraId="07F6199C"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This convention avoids double counting of Training for Success trainees.</w:t>
            </w:r>
          </w:p>
        </w:tc>
      </w:tr>
      <w:tr w:rsidR="00FC73C5" w:rsidRPr="00FC73C5" w14:paraId="376D6E9B" w14:textId="77777777" w:rsidTr="00FC73C5">
        <w:trPr>
          <w:trHeight w:val="285"/>
        </w:trPr>
        <w:tc>
          <w:tcPr>
            <w:tcW w:w="9360" w:type="dxa"/>
            <w:tcBorders>
              <w:top w:val="nil"/>
              <w:left w:val="nil"/>
              <w:bottom w:val="nil"/>
              <w:right w:val="nil"/>
            </w:tcBorders>
            <w:shd w:val="clear" w:color="auto" w:fill="auto"/>
            <w:noWrap/>
            <w:vAlign w:val="bottom"/>
            <w:hideMark/>
          </w:tcPr>
          <w:p w14:paraId="673355BF"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 Denotes fewer than five pupils.</w:t>
            </w:r>
          </w:p>
        </w:tc>
      </w:tr>
      <w:tr w:rsidR="00FC73C5" w:rsidRPr="00FC73C5" w14:paraId="3463B8AD" w14:textId="77777777" w:rsidTr="00FC73C5">
        <w:trPr>
          <w:trHeight w:val="285"/>
        </w:trPr>
        <w:tc>
          <w:tcPr>
            <w:tcW w:w="9360" w:type="dxa"/>
            <w:tcBorders>
              <w:top w:val="nil"/>
              <w:left w:val="nil"/>
              <w:bottom w:val="nil"/>
              <w:right w:val="nil"/>
            </w:tcBorders>
            <w:shd w:val="clear" w:color="auto" w:fill="auto"/>
            <w:noWrap/>
            <w:vAlign w:val="bottom"/>
            <w:hideMark/>
          </w:tcPr>
          <w:p w14:paraId="7C391190"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 Figure not provided under rules of statistical disclosure.</w:t>
            </w:r>
          </w:p>
        </w:tc>
      </w:tr>
      <w:tr w:rsidR="00FC73C5" w:rsidRPr="00FC73C5" w14:paraId="3F10024A" w14:textId="77777777" w:rsidTr="00FC73C5">
        <w:trPr>
          <w:trHeight w:val="285"/>
        </w:trPr>
        <w:tc>
          <w:tcPr>
            <w:tcW w:w="9360" w:type="dxa"/>
            <w:tcBorders>
              <w:top w:val="nil"/>
              <w:left w:val="nil"/>
              <w:bottom w:val="nil"/>
              <w:right w:val="nil"/>
            </w:tcBorders>
            <w:shd w:val="clear" w:color="auto" w:fill="auto"/>
            <w:noWrap/>
            <w:vAlign w:val="bottom"/>
            <w:hideMark/>
          </w:tcPr>
          <w:p w14:paraId="70B085F5"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p>
        </w:tc>
      </w:tr>
      <w:tr w:rsidR="00FC73C5" w:rsidRPr="00FC73C5" w14:paraId="504A7220" w14:textId="77777777" w:rsidTr="00F37B21">
        <w:trPr>
          <w:trHeight w:val="66"/>
        </w:trPr>
        <w:tc>
          <w:tcPr>
            <w:tcW w:w="9360" w:type="dxa"/>
            <w:tcBorders>
              <w:top w:val="nil"/>
              <w:left w:val="nil"/>
              <w:bottom w:val="nil"/>
              <w:right w:val="nil"/>
            </w:tcBorders>
            <w:shd w:val="clear" w:color="auto" w:fill="auto"/>
            <w:noWrap/>
            <w:vAlign w:val="bottom"/>
            <w:hideMark/>
          </w:tcPr>
          <w:p w14:paraId="64349524" w14:textId="77777777" w:rsidR="00FC73C5" w:rsidRPr="00FC73C5" w:rsidRDefault="00FC73C5" w:rsidP="00F37B21">
            <w:pPr>
              <w:spacing w:after="0" w:line="240" w:lineRule="auto"/>
              <w:ind w:left="0" w:firstLine="0"/>
              <w:rPr>
                <w:rFonts w:asciiTheme="minorHAnsi" w:eastAsia="Times New Roman" w:hAnsiTheme="minorHAnsi" w:cstheme="minorHAnsi"/>
                <w:kern w:val="0"/>
                <w:sz w:val="16"/>
                <w:szCs w:val="16"/>
                <w14:ligatures w14:val="none"/>
              </w:rPr>
            </w:pPr>
            <w:r w:rsidRPr="00FC73C5">
              <w:rPr>
                <w:rFonts w:asciiTheme="minorHAnsi" w:eastAsia="Times New Roman" w:hAnsiTheme="minorHAnsi" w:cstheme="minorHAnsi"/>
                <w:kern w:val="0"/>
                <w:sz w:val="16"/>
                <w:szCs w:val="16"/>
                <w14:ligatures w14:val="none"/>
              </w:rPr>
              <w:t>N.B. The number of pupils in this category is comparatively small, with baselines of less than 100, so figures should be treated with caution to avoid drawing unwarranted conclusions.</w:t>
            </w:r>
          </w:p>
        </w:tc>
      </w:tr>
    </w:tbl>
    <w:p w14:paraId="561FF1E6" w14:textId="77777777" w:rsidR="009D4610" w:rsidRPr="00410B7E" w:rsidRDefault="009D4610" w:rsidP="52CB9AA6">
      <w:pPr>
        <w:spacing w:after="0" w:line="259" w:lineRule="auto"/>
        <w:ind w:left="0" w:firstLine="0"/>
      </w:pPr>
    </w:p>
    <w:p w14:paraId="1B5F3514" w14:textId="77777777" w:rsidR="001E7BB5" w:rsidRDefault="00876619">
      <w:pPr>
        <w:spacing w:after="0" w:line="259" w:lineRule="auto"/>
        <w:ind w:left="0" w:firstLine="0"/>
      </w:pPr>
      <w:r>
        <w:t xml:space="preserve"> </w:t>
      </w:r>
    </w:p>
    <w:p w14:paraId="2E840E91" w14:textId="77777777" w:rsidR="001E7BB5" w:rsidRDefault="00876619">
      <w:pPr>
        <w:pStyle w:val="Heading1"/>
        <w:ind w:left="-5"/>
      </w:pPr>
      <w:r>
        <w:t xml:space="preserve">16-19 Attainment across all settings </w:t>
      </w:r>
    </w:p>
    <w:p w14:paraId="1B2FA366" w14:textId="77777777" w:rsidR="001E7BB5" w:rsidRDefault="00876619">
      <w:pPr>
        <w:spacing w:after="0" w:line="259" w:lineRule="auto"/>
        <w:ind w:left="0" w:firstLine="0"/>
      </w:pPr>
      <w:r>
        <w:t xml:space="preserve"> </w:t>
      </w:r>
    </w:p>
    <w:p w14:paraId="0D9C47EA" w14:textId="077DFF94" w:rsidR="001E7BB5" w:rsidRDefault="00876619">
      <w:pPr>
        <w:ind w:left="-5"/>
      </w:pPr>
      <w:r>
        <w:t xml:space="preserve">For England, statistics are published on the government’s website on the attainment of </w:t>
      </w:r>
      <w:r w:rsidR="00A7682B">
        <w:t>16–19-year-olds</w:t>
      </w:r>
      <w:r>
        <w:t xml:space="preserve"> showing the proportion of deaf young people that progress to achieve 5 GCSE passes or equivalent vocational qualifications by the age of 19 (level 2). The same statistics also show progression rates to 2 A-level passes or equivalent vocational qualifications (level 3).  </w:t>
      </w:r>
    </w:p>
    <w:p w14:paraId="3F7F96E7" w14:textId="77777777" w:rsidR="001E7BB5" w:rsidRDefault="00876619">
      <w:pPr>
        <w:spacing w:after="0" w:line="259" w:lineRule="auto"/>
        <w:ind w:left="0" w:firstLine="0"/>
      </w:pPr>
      <w:r>
        <w:t xml:space="preserve"> </w:t>
      </w:r>
    </w:p>
    <w:p w14:paraId="1CCCECEB" w14:textId="77777777" w:rsidR="001E7BB5" w:rsidRDefault="00876619">
      <w:pPr>
        <w:ind w:left="-5"/>
      </w:pPr>
      <w:r>
        <w:t xml:space="preserve">These statistics provide a useful indicator of progress for deaf young people post-16 particularly as they cover a range of qualifications and different settings. Focusing only on A-level attainment would mean the majority of deaf young people are excluded from the data. </w:t>
      </w:r>
    </w:p>
    <w:p w14:paraId="7CA9B468" w14:textId="77777777" w:rsidR="001E7BB5" w:rsidRDefault="00876619">
      <w:pPr>
        <w:spacing w:after="0" w:line="259" w:lineRule="auto"/>
        <w:ind w:left="0" w:firstLine="0"/>
      </w:pPr>
      <w:r>
        <w:t xml:space="preserve"> </w:t>
      </w:r>
    </w:p>
    <w:p w14:paraId="2C53034A" w14:textId="77777777" w:rsidR="00F16E55" w:rsidRDefault="00F16E55">
      <w:pPr>
        <w:spacing w:after="0" w:line="259" w:lineRule="auto"/>
        <w:ind w:left="0" w:firstLine="0"/>
      </w:pPr>
    </w:p>
    <w:p w14:paraId="4F27CC32" w14:textId="77777777" w:rsidR="00F16E55" w:rsidRDefault="00F16E55">
      <w:pPr>
        <w:spacing w:after="0" w:line="259" w:lineRule="auto"/>
        <w:ind w:left="0" w:firstLine="0"/>
      </w:pPr>
    </w:p>
    <w:p w14:paraId="157AED19" w14:textId="6A21DC27" w:rsidR="001E7BB5" w:rsidRDefault="00876619">
      <w:pPr>
        <w:spacing w:after="0" w:line="259" w:lineRule="auto"/>
        <w:ind w:left="-5"/>
      </w:pPr>
      <w:r w:rsidRPr="52CB9AA6">
        <w:rPr>
          <w:i/>
          <w:iCs/>
        </w:rPr>
        <w:lastRenderedPageBreak/>
        <w:t xml:space="preserve">Table </w:t>
      </w:r>
      <w:r w:rsidR="00B67F29">
        <w:rPr>
          <w:i/>
          <w:iCs/>
        </w:rPr>
        <w:t>6</w:t>
      </w:r>
      <w:r w:rsidRPr="52CB9AA6">
        <w:rPr>
          <w:i/>
          <w:iCs/>
        </w:rPr>
        <w:t>:</w:t>
      </w:r>
      <w:r w:rsidRPr="52CB9AA6">
        <w:rPr>
          <w:i/>
          <w:iCs/>
          <w:sz w:val="20"/>
          <w:szCs w:val="20"/>
        </w:rPr>
        <w:t xml:space="preserve"> </w:t>
      </w:r>
      <w:r w:rsidRPr="52CB9AA6">
        <w:rPr>
          <w:i/>
          <w:iCs/>
        </w:rPr>
        <w:t xml:space="preserve">Attainment of deaf young people (SEN cohort) by age 19 in </w:t>
      </w:r>
      <w:r w:rsidRPr="009F406E">
        <w:rPr>
          <w:i/>
          <w:iCs/>
          <w:u w:val="single"/>
        </w:rPr>
        <w:t>England</w:t>
      </w:r>
      <w:r w:rsidRPr="52CB9AA6">
        <w:rPr>
          <w:i/>
          <w:iCs/>
        </w:rPr>
        <w:t xml:space="preserve"> (attainment percentages of young people with no SEN shown in brackets)</w:t>
      </w:r>
      <w:r>
        <w:t xml:space="preserve"> </w:t>
      </w:r>
    </w:p>
    <w:tbl>
      <w:tblPr>
        <w:tblStyle w:val="TableGrid1"/>
        <w:tblW w:w="9347" w:type="dxa"/>
        <w:tblInd w:w="5" w:type="dxa"/>
        <w:tblCellMar>
          <w:top w:w="53" w:type="dxa"/>
          <w:left w:w="108" w:type="dxa"/>
          <w:right w:w="351" w:type="dxa"/>
        </w:tblCellMar>
        <w:tblLook w:val="04A0" w:firstRow="1" w:lastRow="0" w:firstColumn="1" w:lastColumn="0" w:noHBand="0" w:noVBand="1"/>
      </w:tblPr>
      <w:tblGrid>
        <w:gridCol w:w="2335"/>
        <w:gridCol w:w="2338"/>
        <w:gridCol w:w="2336"/>
        <w:gridCol w:w="2338"/>
      </w:tblGrid>
      <w:tr w:rsidR="001E7BB5" w14:paraId="56FE56C3"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27E6A08A" w14:textId="77777777" w:rsidR="001E7BB5" w:rsidRDefault="00876619">
            <w:pPr>
              <w:spacing w:after="0" w:line="259" w:lineRule="auto"/>
              <w:ind w:left="0" w:firstLine="0"/>
            </w:pPr>
            <w:r>
              <w:rPr>
                <w:b/>
              </w:rPr>
              <w:t xml:space="preserve">Year </w:t>
            </w:r>
          </w:p>
        </w:tc>
        <w:tc>
          <w:tcPr>
            <w:tcW w:w="2338" w:type="dxa"/>
            <w:tcBorders>
              <w:top w:val="single" w:sz="4" w:space="0" w:color="000000"/>
              <w:left w:val="single" w:sz="4" w:space="0" w:color="000000"/>
              <w:bottom w:val="single" w:sz="4" w:space="0" w:color="000000"/>
              <w:right w:val="single" w:sz="4" w:space="0" w:color="000000"/>
            </w:tcBorders>
          </w:tcPr>
          <w:p w14:paraId="55A99A69" w14:textId="77777777" w:rsidR="001E7BB5" w:rsidRDefault="00876619">
            <w:pPr>
              <w:spacing w:after="0" w:line="259" w:lineRule="auto"/>
              <w:ind w:left="1" w:firstLine="0"/>
            </w:pPr>
            <w:r>
              <w:rPr>
                <w:b/>
              </w:rPr>
              <w:t xml:space="preserve">Level 2 </w:t>
            </w:r>
          </w:p>
        </w:tc>
        <w:tc>
          <w:tcPr>
            <w:tcW w:w="2336" w:type="dxa"/>
            <w:tcBorders>
              <w:top w:val="single" w:sz="4" w:space="0" w:color="000000"/>
              <w:left w:val="single" w:sz="4" w:space="0" w:color="000000"/>
              <w:bottom w:val="single" w:sz="4" w:space="0" w:color="000000"/>
              <w:right w:val="single" w:sz="4" w:space="0" w:color="000000"/>
            </w:tcBorders>
          </w:tcPr>
          <w:p w14:paraId="66958489" w14:textId="77777777" w:rsidR="001E7BB5" w:rsidRDefault="00876619">
            <w:pPr>
              <w:spacing w:after="0" w:line="259" w:lineRule="auto"/>
              <w:ind w:left="0" w:firstLine="0"/>
              <w:jc w:val="both"/>
            </w:pPr>
            <w:r>
              <w:rPr>
                <w:b/>
              </w:rPr>
              <w:t xml:space="preserve">Level 2 including English and Maths </w:t>
            </w:r>
          </w:p>
        </w:tc>
        <w:tc>
          <w:tcPr>
            <w:tcW w:w="2338" w:type="dxa"/>
            <w:tcBorders>
              <w:top w:val="single" w:sz="4" w:space="0" w:color="000000"/>
              <w:left w:val="single" w:sz="4" w:space="0" w:color="000000"/>
              <w:bottom w:val="single" w:sz="4" w:space="0" w:color="000000"/>
              <w:right w:val="single" w:sz="4" w:space="0" w:color="000000"/>
            </w:tcBorders>
          </w:tcPr>
          <w:p w14:paraId="110A662C" w14:textId="77777777" w:rsidR="001E7BB5" w:rsidRDefault="00876619">
            <w:pPr>
              <w:spacing w:after="0" w:line="259" w:lineRule="auto"/>
              <w:ind w:left="0" w:firstLine="0"/>
            </w:pPr>
            <w:r>
              <w:rPr>
                <w:b/>
              </w:rPr>
              <w:t xml:space="preserve">Level 3 </w:t>
            </w:r>
          </w:p>
        </w:tc>
      </w:tr>
      <w:tr w:rsidR="001E7BB5" w14:paraId="34A35061" w14:textId="77777777">
        <w:trPr>
          <w:trHeight w:val="598"/>
        </w:trPr>
        <w:tc>
          <w:tcPr>
            <w:tcW w:w="2335" w:type="dxa"/>
            <w:tcBorders>
              <w:top w:val="single" w:sz="4" w:space="0" w:color="000000"/>
              <w:left w:val="single" w:sz="4" w:space="0" w:color="000000"/>
              <w:bottom w:val="single" w:sz="4" w:space="0" w:color="000000"/>
              <w:right w:val="single" w:sz="4" w:space="0" w:color="000000"/>
            </w:tcBorders>
          </w:tcPr>
          <w:p w14:paraId="76535A31" w14:textId="77777777" w:rsidR="001E7BB5" w:rsidRDefault="00876619">
            <w:pPr>
              <w:spacing w:after="0" w:line="259" w:lineRule="auto"/>
              <w:ind w:left="0" w:firstLine="0"/>
            </w:pPr>
            <w:r>
              <w:t xml:space="preserve">2010 </w:t>
            </w:r>
          </w:p>
        </w:tc>
        <w:tc>
          <w:tcPr>
            <w:tcW w:w="2338" w:type="dxa"/>
            <w:tcBorders>
              <w:top w:val="single" w:sz="4" w:space="0" w:color="000000"/>
              <w:left w:val="single" w:sz="4" w:space="0" w:color="000000"/>
              <w:bottom w:val="single" w:sz="4" w:space="0" w:color="000000"/>
              <w:right w:val="single" w:sz="4" w:space="0" w:color="000000"/>
            </w:tcBorders>
          </w:tcPr>
          <w:p w14:paraId="76B80475" w14:textId="77777777" w:rsidR="001E7BB5" w:rsidRDefault="00876619">
            <w:pPr>
              <w:spacing w:after="0" w:line="259" w:lineRule="auto"/>
              <w:ind w:left="1" w:right="848" w:firstLine="0"/>
            </w:pPr>
            <w:r>
              <w:t xml:space="preserve">69% (86%) </w:t>
            </w:r>
          </w:p>
        </w:tc>
        <w:tc>
          <w:tcPr>
            <w:tcW w:w="2336" w:type="dxa"/>
            <w:tcBorders>
              <w:top w:val="single" w:sz="4" w:space="0" w:color="000000"/>
              <w:left w:val="single" w:sz="4" w:space="0" w:color="000000"/>
              <w:bottom w:val="single" w:sz="4" w:space="0" w:color="000000"/>
              <w:right w:val="single" w:sz="4" w:space="0" w:color="000000"/>
            </w:tcBorders>
          </w:tcPr>
          <w:p w14:paraId="0C8FE3AF" w14:textId="77777777" w:rsidR="001E7BB5" w:rsidRDefault="00876619">
            <w:pPr>
              <w:spacing w:after="0" w:line="259" w:lineRule="auto"/>
              <w:ind w:left="0" w:right="846" w:firstLine="0"/>
            </w:pPr>
            <w:r>
              <w:t xml:space="preserve">37% (66%) </w:t>
            </w:r>
          </w:p>
        </w:tc>
        <w:tc>
          <w:tcPr>
            <w:tcW w:w="2338" w:type="dxa"/>
            <w:tcBorders>
              <w:top w:val="single" w:sz="4" w:space="0" w:color="000000"/>
              <w:left w:val="single" w:sz="4" w:space="0" w:color="000000"/>
              <w:bottom w:val="single" w:sz="4" w:space="0" w:color="000000"/>
              <w:right w:val="single" w:sz="4" w:space="0" w:color="000000"/>
            </w:tcBorders>
          </w:tcPr>
          <w:p w14:paraId="071E68B3" w14:textId="77777777" w:rsidR="001E7BB5" w:rsidRDefault="00876619">
            <w:pPr>
              <w:spacing w:after="0" w:line="259" w:lineRule="auto"/>
              <w:ind w:left="0" w:right="848" w:firstLine="0"/>
            </w:pPr>
            <w:r>
              <w:t xml:space="preserve">38% (58%) </w:t>
            </w:r>
          </w:p>
        </w:tc>
      </w:tr>
      <w:tr w:rsidR="001E7BB5" w14:paraId="1169BAE0"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784F594D" w14:textId="77777777" w:rsidR="001E7BB5" w:rsidRDefault="00876619">
            <w:pPr>
              <w:spacing w:after="0" w:line="259" w:lineRule="auto"/>
              <w:ind w:left="0" w:firstLine="0"/>
            </w:pPr>
            <w:r>
              <w:t xml:space="preserve">2011 </w:t>
            </w:r>
          </w:p>
        </w:tc>
        <w:tc>
          <w:tcPr>
            <w:tcW w:w="2338" w:type="dxa"/>
            <w:tcBorders>
              <w:top w:val="single" w:sz="4" w:space="0" w:color="000000"/>
              <w:left w:val="single" w:sz="4" w:space="0" w:color="000000"/>
              <w:bottom w:val="single" w:sz="4" w:space="0" w:color="000000"/>
              <w:right w:val="single" w:sz="4" w:space="0" w:color="000000"/>
            </w:tcBorders>
          </w:tcPr>
          <w:p w14:paraId="1721C46E" w14:textId="77777777" w:rsidR="001E7BB5" w:rsidRDefault="00876619">
            <w:pPr>
              <w:spacing w:after="0" w:line="259" w:lineRule="auto"/>
              <w:ind w:left="1" w:right="848" w:firstLine="0"/>
            </w:pPr>
            <w:r>
              <w:t xml:space="preserve">72% (89%) </w:t>
            </w:r>
          </w:p>
        </w:tc>
        <w:tc>
          <w:tcPr>
            <w:tcW w:w="2336" w:type="dxa"/>
            <w:tcBorders>
              <w:top w:val="single" w:sz="4" w:space="0" w:color="000000"/>
              <w:left w:val="single" w:sz="4" w:space="0" w:color="000000"/>
              <w:bottom w:val="single" w:sz="4" w:space="0" w:color="000000"/>
              <w:right w:val="single" w:sz="4" w:space="0" w:color="000000"/>
            </w:tcBorders>
          </w:tcPr>
          <w:p w14:paraId="05796158" w14:textId="77777777" w:rsidR="001E7BB5" w:rsidRDefault="00876619">
            <w:pPr>
              <w:spacing w:after="0" w:line="259" w:lineRule="auto"/>
              <w:ind w:left="0" w:right="846" w:firstLine="0"/>
            </w:pPr>
            <w:r>
              <w:t xml:space="preserve">39% (70%) </w:t>
            </w:r>
          </w:p>
        </w:tc>
        <w:tc>
          <w:tcPr>
            <w:tcW w:w="2338" w:type="dxa"/>
            <w:tcBorders>
              <w:top w:val="single" w:sz="4" w:space="0" w:color="000000"/>
              <w:left w:val="single" w:sz="4" w:space="0" w:color="000000"/>
              <w:bottom w:val="single" w:sz="4" w:space="0" w:color="000000"/>
              <w:right w:val="single" w:sz="4" w:space="0" w:color="000000"/>
            </w:tcBorders>
          </w:tcPr>
          <w:p w14:paraId="1C9814FC" w14:textId="77777777" w:rsidR="001E7BB5" w:rsidRDefault="00876619">
            <w:pPr>
              <w:spacing w:after="0" w:line="259" w:lineRule="auto"/>
              <w:ind w:left="0" w:right="848" w:firstLine="0"/>
            </w:pPr>
            <w:r>
              <w:t xml:space="preserve">37% (62%) </w:t>
            </w:r>
          </w:p>
        </w:tc>
      </w:tr>
      <w:tr w:rsidR="001E7BB5" w14:paraId="34DDFBBF" w14:textId="77777777">
        <w:trPr>
          <w:trHeight w:val="596"/>
        </w:trPr>
        <w:tc>
          <w:tcPr>
            <w:tcW w:w="2335" w:type="dxa"/>
            <w:tcBorders>
              <w:top w:val="single" w:sz="4" w:space="0" w:color="000000"/>
              <w:left w:val="single" w:sz="4" w:space="0" w:color="000000"/>
              <w:bottom w:val="single" w:sz="4" w:space="0" w:color="000000"/>
              <w:right w:val="single" w:sz="4" w:space="0" w:color="000000"/>
            </w:tcBorders>
          </w:tcPr>
          <w:p w14:paraId="2032E71D" w14:textId="77777777" w:rsidR="001E7BB5" w:rsidRDefault="00876619">
            <w:pPr>
              <w:spacing w:after="0" w:line="259" w:lineRule="auto"/>
              <w:ind w:left="0" w:firstLine="0"/>
            </w:pPr>
            <w:r>
              <w:t xml:space="preserve">2012 </w:t>
            </w:r>
          </w:p>
        </w:tc>
        <w:tc>
          <w:tcPr>
            <w:tcW w:w="2338" w:type="dxa"/>
            <w:tcBorders>
              <w:top w:val="single" w:sz="4" w:space="0" w:color="000000"/>
              <w:left w:val="single" w:sz="4" w:space="0" w:color="000000"/>
              <w:bottom w:val="single" w:sz="4" w:space="0" w:color="000000"/>
              <w:right w:val="single" w:sz="4" w:space="0" w:color="000000"/>
            </w:tcBorders>
          </w:tcPr>
          <w:p w14:paraId="5BD8FECD" w14:textId="77777777" w:rsidR="001E7BB5" w:rsidRDefault="00876619">
            <w:pPr>
              <w:spacing w:after="0" w:line="259" w:lineRule="auto"/>
              <w:ind w:left="1" w:right="848" w:firstLine="0"/>
            </w:pPr>
            <w:r>
              <w:t xml:space="preserve">75% (91%) </w:t>
            </w:r>
          </w:p>
        </w:tc>
        <w:tc>
          <w:tcPr>
            <w:tcW w:w="2336" w:type="dxa"/>
            <w:tcBorders>
              <w:top w:val="single" w:sz="4" w:space="0" w:color="000000"/>
              <w:left w:val="single" w:sz="4" w:space="0" w:color="000000"/>
              <w:bottom w:val="single" w:sz="4" w:space="0" w:color="000000"/>
              <w:right w:val="single" w:sz="4" w:space="0" w:color="000000"/>
            </w:tcBorders>
          </w:tcPr>
          <w:p w14:paraId="2EB3F250" w14:textId="77777777" w:rsidR="001E7BB5" w:rsidRDefault="00876619">
            <w:pPr>
              <w:spacing w:after="0" w:line="259" w:lineRule="auto"/>
              <w:ind w:left="0" w:right="846" w:firstLine="0"/>
            </w:pPr>
            <w:r>
              <w:t xml:space="preserve">42% (73%) </w:t>
            </w:r>
          </w:p>
        </w:tc>
        <w:tc>
          <w:tcPr>
            <w:tcW w:w="2338" w:type="dxa"/>
            <w:tcBorders>
              <w:top w:val="single" w:sz="4" w:space="0" w:color="000000"/>
              <w:left w:val="single" w:sz="4" w:space="0" w:color="000000"/>
              <w:bottom w:val="single" w:sz="4" w:space="0" w:color="000000"/>
              <w:right w:val="single" w:sz="4" w:space="0" w:color="000000"/>
            </w:tcBorders>
          </w:tcPr>
          <w:p w14:paraId="4863B9DC" w14:textId="77777777" w:rsidR="001E7BB5" w:rsidRDefault="00876619">
            <w:pPr>
              <w:spacing w:after="0" w:line="259" w:lineRule="auto"/>
              <w:ind w:left="0" w:right="848" w:firstLine="0"/>
            </w:pPr>
            <w:r>
              <w:t xml:space="preserve">41% (64%) </w:t>
            </w:r>
          </w:p>
        </w:tc>
      </w:tr>
      <w:tr w:rsidR="001E7BB5" w14:paraId="64B10049" w14:textId="77777777">
        <w:trPr>
          <w:trHeight w:val="598"/>
        </w:trPr>
        <w:tc>
          <w:tcPr>
            <w:tcW w:w="2335" w:type="dxa"/>
            <w:tcBorders>
              <w:top w:val="single" w:sz="4" w:space="0" w:color="000000"/>
              <w:left w:val="single" w:sz="4" w:space="0" w:color="000000"/>
              <w:bottom w:val="single" w:sz="4" w:space="0" w:color="000000"/>
              <w:right w:val="single" w:sz="4" w:space="0" w:color="000000"/>
            </w:tcBorders>
          </w:tcPr>
          <w:p w14:paraId="430FAB86" w14:textId="77777777" w:rsidR="001E7BB5" w:rsidRDefault="00876619">
            <w:pPr>
              <w:spacing w:after="0" w:line="259" w:lineRule="auto"/>
              <w:ind w:left="0" w:firstLine="0"/>
            </w:pPr>
            <w:r>
              <w:t xml:space="preserve">2013 </w:t>
            </w:r>
          </w:p>
        </w:tc>
        <w:tc>
          <w:tcPr>
            <w:tcW w:w="2338" w:type="dxa"/>
            <w:tcBorders>
              <w:top w:val="single" w:sz="4" w:space="0" w:color="000000"/>
              <w:left w:val="single" w:sz="4" w:space="0" w:color="000000"/>
              <w:bottom w:val="single" w:sz="4" w:space="0" w:color="000000"/>
              <w:right w:val="single" w:sz="4" w:space="0" w:color="000000"/>
            </w:tcBorders>
          </w:tcPr>
          <w:p w14:paraId="4B34050D" w14:textId="77777777" w:rsidR="001E7BB5" w:rsidRDefault="00876619">
            <w:pPr>
              <w:spacing w:after="0" w:line="259" w:lineRule="auto"/>
              <w:ind w:left="1" w:right="848" w:firstLine="0"/>
            </w:pPr>
            <w:r>
              <w:t xml:space="preserve">76% (92%) </w:t>
            </w:r>
          </w:p>
        </w:tc>
        <w:tc>
          <w:tcPr>
            <w:tcW w:w="2336" w:type="dxa"/>
            <w:tcBorders>
              <w:top w:val="single" w:sz="4" w:space="0" w:color="000000"/>
              <w:left w:val="single" w:sz="4" w:space="0" w:color="000000"/>
              <w:bottom w:val="single" w:sz="4" w:space="0" w:color="000000"/>
              <w:right w:val="single" w:sz="4" w:space="0" w:color="000000"/>
            </w:tcBorders>
          </w:tcPr>
          <w:p w14:paraId="25B2A79B" w14:textId="77777777" w:rsidR="001E7BB5" w:rsidRDefault="00876619">
            <w:pPr>
              <w:spacing w:after="0" w:line="259" w:lineRule="auto"/>
              <w:ind w:left="0" w:right="846" w:firstLine="0"/>
            </w:pPr>
            <w:r>
              <w:t xml:space="preserve">44% (75%) </w:t>
            </w:r>
          </w:p>
        </w:tc>
        <w:tc>
          <w:tcPr>
            <w:tcW w:w="2338" w:type="dxa"/>
            <w:tcBorders>
              <w:top w:val="single" w:sz="4" w:space="0" w:color="000000"/>
              <w:left w:val="single" w:sz="4" w:space="0" w:color="000000"/>
              <w:bottom w:val="single" w:sz="4" w:space="0" w:color="000000"/>
              <w:right w:val="single" w:sz="4" w:space="0" w:color="000000"/>
            </w:tcBorders>
          </w:tcPr>
          <w:p w14:paraId="51D49DA7" w14:textId="77777777" w:rsidR="001E7BB5" w:rsidRDefault="00876619">
            <w:pPr>
              <w:spacing w:after="0" w:line="259" w:lineRule="auto"/>
              <w:ind w:left="0" w:right="848" w:firstLine="0"/>
            </w:pPr>
            <w:r>
              <w:t xml:space="preserve">43% (66%) </w:t>
            </w:r>
          </w:p>
        </w:tc>
      </w:tr>
      <w:tr w:rsidR="001E7BB5" w14:paraId="20B177CF"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7564CA95" w14:textId="77777777" w:rsidR="001E7BB5" w:rsidRDefault="00876619">
            <w:pPr>
              <w:spacing w:after="0" w:line="259" w:lineRule="auto"/>
              <w:ind w:left="0" w:firstLine="0"/>
            </w:pPr>
            <w:r>
              <w:t xml:space="preserve">2014 </w:t>
            </w:r>
          </w:p>
        </w:tc>
        <w:tc>
          <w:tcPr>
            <w:tcW w:w="2338" w:type="dxa"/>
            <w:tcBorders>
              <w:top w:val="single" w:sz="4" w:space="0" w:color="000000"/>
              <w:left w:val="single" w:sz="4" w:space="0" w:color="000000"/>
              <w:bottom w:val="single" w:sz="4" w:space="0" w:color="000000"/>
              <w:right w:val="single" w:sz="4" w:space="0" w:color="000000"/>
            </w:tcBorders>
          </w:tcPr>
          <w:p w14:paraId="36BC9CB5" w14:textId="77777777" w:rsidR="001E7BB5" w:rsidRDefault="00876619">
            <w:pPr>
              <w:spacing w:after="0" w:line="259" w:lineRule="auto"/>
              <w:ind w:left="1" w:right="848" w:firstLine="0"/>
            </w:pPr>
            <w:r>
              <w:t xml:space="preserve">77% (92%) </w:t>
            </w:r>
          </w:p>
        </w:tc>
        <w:tc>
          <w:tcPr>
            <w:tcW w:w="2336" w:type="dxa"/>
            <w:tcBorders>
              <w:top w:val="single" w:sz="4" w:space="0" w:color="000000"/>
              <w:left w:val="single" w:sz="4" w:space="0" w:color="000000"/>
              <w:bottom w:val="single" w:sz="4" w:space="0" w:color="000000"/>
              <w:right w:val="single" w:sz="4" w:space="0" w:color="000000"/>
            </w:tcBorders>
          </w:tcPr>
          <w:p w14:paraId="7CD498DA" w14:textId="77777777" w:rsidR="001E7BB5" w:rsidRDefault="00876619">
            <w:pPr>
              <w:spacing w:after="0" w:line="259" w:lineRule="auto"/>
              <w:ind w:left="0" w:right="846" w:firstLine="0"/>
            </w:pPr>
            <w:r>
              <w:t xml:space="preserve">47% (77%) </w:t>
            </w:r>
          </w:p>
        </w:tc>
        <w:tc>
          <w:tcPr>
            <w:tcW w:w="2338" w:type="dxa"/>
            <w:tcBorders>
              <w:top w:val="single" w:sz="4" w:space="0" w:color="000000"/>
              <w:left w:val="single" w:sz="4" w:space="0" w:color="000000"/>
              <w:bottom w:val="single" w:sz="4" w:space="0" w:color="000000"/>
              <w:right w:val="single" w:sz="4" w:space="0" w:color="000000"/>
            </w:tcBorders>
          </w:tcPr>
          <w:p w14:paraId="02F8DFE1" w14:textId="77777777" w:rsidR="001E7BB5" w:rsidRDefault="00876619">
            <w:pPr>
              <w:spacing w:after="0" w:line="259" w:lineRule="auto"/>
              <w:ind w:left="0" w:right="848" w:firstLine="0"/>
            </w:pPr>
            <w:r>
              <w:t xml:space="preserve">44% (66%) </w:t>
            </w:r>
          </w:p>
        </w:tc>
      </w:tr>
      <w:tr w:rsidR="001E7BB5" w14:paraId="7699E410"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534DF51A" w14:textId="77777777" w:rsidR="001E7BB5" w:rsidRDefault="00876619">
            <w:pPr>
              <w:spacing w:after="0" w:line="259" w:lineRule="auto"/>
              <w:ind w:left="0" w:firstLine="0"/>
            </w:pPr>
            <w:r>
              <w:t xml:space="preserve">2015 </w:t>
            </w:r>
          </w:p>
        </w:tc>
        <w:tc>
          <w:tcPr>
            <w:tcW w:w="2338" w:type="dxa"/>
            <w:tcBorders>
              <w:top w:val="single" w:sz="4" w:space="0" w:color="000000"/>
              <w:left w:val="single" w:sz="4" w:space="0" w:color="000000"/>
              <w:bottom w:val="single" w:sz="4" w:space="0" w:color="000000"/>
              <w:right w:val="single" w:sz="4" w:space="0" w:color="000000"/>
            </w:tcBorders>
          </w:tcPr>
          <w:p w14:paraId="70C0BA10" w14:textId="77777777" w:rsidR="001E7BB5" w:rsidRDefault="00876619">
            <w:pPr>
              <w:spacing w:after="0" w:line="259" w:lineRule="auto"/>
              <w:ind w:left="1" w:right="848" w:firstLine="0"/>
            </w:pPr>
            <w:r>
              <w:t xml:space="preserve">77% (92%) </w:t>
            </w:r>
          </w:p>
        </w:tc>
        <w:tc>
          <w:tcPr>
            <w:tcW w:w="2336" w:type="dxa"/>
            <w:tcBorders>
              <w:top w:val="single" w:sz="4" w:space="0" w:color="000000"/>
              <w:left w:val="single" w:sz="4" w:space="0" w:color="000000"/>
              <w:bottom w:val="single" w:sz="4" w:space="0" w:color="000000"/>
              <w:right w:val="single" w:sz="4" w:space="0" w:color="000000"/>
            </w:tcBorders>
          </w:tcPr>
          <w:p w14:paraId="2CAEECED" w14:textId="77777777" w:rsidR="001E7BB5" w:rsidRDefault="00876619">
            <w:pPr>
              <w:spacing w:after="0" w:line="259" w:lineRule="auto"/>
              <w:ind w:left="0" w:right="846" w:firstLine="0"/>
            </w:pPr>
            <w:r>
              <w:t xml:space="preserve">48% (78%) </w:t>
            </w:r>
          </w:p>
        </w:tc>
        <w:tc>
          <w:tcPr>
            <w:tcW w:w="2338" w:type="dxa"/>
            <w:tcBorders>
              <w:top w:val="single" w:sz="4" w:space="0" w:color="000000"/>
              <w:left w:val="single" w:sz="4" w:space="0" w:color="000000"/>
              <w:bottom w:val="single" w:sz="4" w:space="0" w:color="000000"/>
              <w:right w:val="single" w:sz="4" w:space="0" w:color="000000"/>
            </w:tcBorders>
          </w:tcPr>
          <w:p w14:paraId="4DC41657" w14:textId="77777777" w:rsidR="001E7BB5" w:rsidRDefault="00876619">
            <w:pPr>
              <w:spacing w:after="0" w:line="259" w:lineRule="auto"/>
              <w:ind w:left="0" w:right="848" w:firstLine="0"/>
            </w:pPr>
            <w:r>
              <w:t xml:space="preserve">43% (66%) </w:t>
            </w:r>
          </w:p>
        </w:tc>
      </w:tr>
      <w:tr w:rsidR="001E7BB5" w14:paraId="4224D98C"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08CF3F90" w14:textId="77777777" w:rsidR="001E7BB5" w:rsidRDefault="00876619">
            <w:pPr>
              <w:spacing w:after="0" w:line="259" w:lineRule="auto"/>
              <w:ind w:left="0" w:firstLine="0"/>
            </w:pPr>
            <w:r>
              <w:t xml:space="preserve">2016 </w:t>
            </w:r>
          </w:p>
        </w:tc>
        <w:tc>
          <w:tcPr>
            <w:tcW w:w="2338" w:type="dxa"/>
            <w:tcBorders>
              <w:top w:val="single" w:sz="4" w:space="0" w:color="000000"/>
              <w:left w:val="single" w:sz="4" w:space="0" w:color="000000"/>
              <w:bottom w:val="single" w:sz="4" w:space="0" w:color="000000"/>
              <w:right w:val="single" w:sz="4" w:space="0" w:color="000000"/>
            </w:tcBorders>
          </w:tcPr>
          <w:p w14:paraId="11C633A2" w14:textId="77777777" w:rsidR="001E7BB5" w:rsidRDefault="00876619">
            <w:pPr>
              <w:spacing w:after="0" w:line="259" w:lineRule="auto"/>
              <w:ind w:left="1" w:right="848" w:firstLine="0"/>
            </w:pPr>
            <w:r>
              <w:t xml:space="preserve">77% (91%) </w:t>
            </w:r>
          </w:p>
        </w:tc>
        <w:tc>
          <w:tcPr>
            <w:tcW w:w="2336" w:type="dxa"/>
            <w:tcBorders>
              <w:top w:val="single" w:sz="4" w:space="0" w:color="000000"/>
              <w:left w:val="single" w:sz="4" w:space="0" w:color="000000"/>
              <w:bottom w:val="single" w:sz="4" w:space="0" w:color="000000"/>
              <w:right w:val="single" w:sz="4" w:space="0" w:color="000000"/>
            </w:tcBorders>
          </w:tcPr>
          <w:p w14:paraId="7BB789CA" w14:textId="77777777" w:rsidR="001E7BB5" w:rsidRDefault="00876619">
            <w:pPr>
              <w:spacing w:after="0" w:line="259" w:lineRule="auto"/>
              <w:ind w:left="0" w:right="846" w:firstLine="0"/>
            </w:pPr>
            <w:r>
              <w:t xml:space="preserve">51% (78%) </w:t>
            </w:r>
          </w:p>
        </w:tc>
        <w:tc>
          <w:tcPr>
            <w:tcW w:w="2338" w:type="dxa"/>
            <w:tcBorders>
              <w:top w:val="single" w:sz="4" w:space="0" w:color="000000"/>
              <w:left w:val="single" w:sz="4" w:space="0" w:color="000000"/>
              <w:bottom w:val="single" w:sz="4" w:space="0" w:color="000000"/>
              <w:right w:val="single" w:sz="4" w:space="0" w:color="000000"/>
            </w:tcBorders>
          </w:tcPr>
          <w:p w14:paraId="4B2E1693" w14:textId="77777777" w:rsidR="001E7BB5" w:rsidRDefault="00876619">
            <w:pPr>
              <w:spacing w:after="0" w:line="259" w:lineRule="auto"/>
              <w:ind w:left="0" w:right="848" w:firstLine="0"/>
            </w:pPr>
            <w:r>
              <w:t xml:space="preserve">44% (65%) </w:t>
            </w:r>
          </w:p>
        </w:tc>
      </w:tr>
      <w:tr w:rsidR="001E7BB5" w14:paraId="29384C84" w14:textId="77777777">
        <w:trPr>
          <w:trHeight w:val="598"/>
        </w:trPr>
        <w:tc>
          <w:tcPr>
            <w:tcW w:w="2335" w:type="dxa"/>
            <w:tcBorders>
              <w:top w:val="single" w:sz="4" w:space="0" w:color="000000"/>
              <w:left w:val="single" w:sz="4" w:space="0" w:color="000000"/>
              <w:bottom w:val="single" w:sz="4" w:space="0" w:color="000000"/>
              <w:right w:val="single" w:sz="4" w:space="0" w:color="000000"/>
            </w:tcBorders>
          </w:tcPr>
          <w:p w14:paraId="1ABAA907" w14:textId="77777777" w:rsidR="001E7BB5" w:rsidRDefault="00876619">
            <w:pPr>
              <w:spacing w:after="0" w:line="259" w:lineRule="auto"/>
              <w:ind w:left="0" w:firstLine="0"/>
            </w:pPr>
            <w:r>
              <w:t xml:space="preserve">2017 </w:t>
            </w:r>
          </w:p>
        </w:tc>
        <w:tc>
          <w:tcPr>
            <w:tcW w:w="2338" w:type="dxa"/>
            <w:tcBorders>
              <w:top w:val="single" w:sz="4" w:space="0" w:color="000000"/>
              <w:left w:val="single" w:sz="4" w:space="0" w:color="000000"/>
              <w:bottom w:val="single" w:sz="4" w:space="0" w:color="000000"/>
              <w:right w:val="single" w:sz="4" w:space="0" w:color="000000"/>
            </w:tcBorders>
          </w:tcPr>
          <w:p w14:paraId="05F32ADE" w14:textId="77777777" w:rsidR="001E7BB5" w:rsidRDefault="00876619">
            <w:pPr>
              <w:spacing w:after="0" w:line="259" w:lineRule="auto"/>
              <w:ind w:left="1" w:right="848" w:firstLine="0"/>
            </w:pPr>
            <w:r>
              <w:t xml:space="preserve">74% (89%) </w:t>
            </w:r>
          </w:p>
        </w:tc>
        <w:tc>
          <w:tcPr>
            <w:tcW w:w="2336" w:type="dxa"/>
            <w:tcBorders>
              <w:top w:val="single" w:sz="4" w:space="0" w:color="000000"/>
              <w:left w:val="single" w:sz="4" w:space="0" w:color="000000"/>
              <w:bottom w:val="single" w:sz="4" w:space="0" w:color="000000"/>
              <w:right w:val="single" w:sz="4" w:space="0" w:color="000000"/>
            </w:tcBorders>
          </w:tcPr>
          <w:p w14:paraId="5CC03866" w14:textId="77777777" w:rsidR="001E7BB5" w:rsidRDefault="00876619">
            <w:pPr>
              <w:spacing w:after="0" w:line="259" w:lineRule="auto"/>
              <w:ind w:left="0" w:right="846" w:firstLine="0"/>
            </w:pPr>
            <w:r>
              <w:t xml:space="preserve">48% (78%) </w:t>
            </w:r>
          </w:p>
        </w:tc>
        <w:tc>
          <w:tcPr>
            <w:tcW w:w="2338" w:type="dxa"/>
            <w:tcBorders>
              <w:top w:val="single" w:sz="4" w:space="0" w:color="000000"/>
              <w:left w:val="single" w:sz="4" w:space="0" w:color="000000"/>
              <w:bottom w:val="single" w:sz="4" w:space="0" w:color="000000"/>
              <w:right w:val="single" w:sz="4" w:space="0" w:color="000000"/>
            </w:tcBorders>
          </w:tcPr>
          <w:p w14:paraId="55409245" w14:textId="77777777" w:rsidR="001E7BB5" w:rsidRDefault="00876619">
            <w:pPr>
              <w:spacing w:after="0" w:line="259" w:lineRule="auto"/>
              <w:ind w:left="0" w:right="848" w:firstLine="0"/>
            </w:pPr>
            <w:r>
              <w:t xml:space="preserve">41% (65%) </w:t>
            </w:r>
          </w:p>
        </w:tc>
      </w:tr>
      <w:tr w:rsidR="001E7BB5" w14:paraId="393F28AC"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6FDC298F" w14:textId="77777777" w:rsidR="001E7BB5" w:rsidRDefault="00876619">
            <w:pPr>
              <w:spacing w:after="0" w:line="259" w:lineRule="auto"/>
              <w:ind w:left="0" w:firstLine="0"/>
            </w:pPr>
            <w:r>
              <w:t xml:space="preserve">2018 </w:t>
            </w:r>
          </w:p>
        </w:tc>
        <w:tc>
          <w:tcPr>
            <w:tcW w:w="2338" w:type="dxa"/>
            <w:tcBorders>
              <w:top w:val="single" w:sz="4" w:space="0" w:color="000000"/>
              <w:left w:val="single" w:sz="4" w:space="0" w:color="000000"/>
              <w:bottom w:val="single" w:sz="4" w:space="0" w:color="000000"/>
              <w:right w:val="single" w:sz="4" w:space="0" w:color="000000"/>
            </w:tcBorders>
          </w:tcPr>
          <w:p w14:paraId="6C334955" w14:textId="77777777" w:rsidR="001E7BB5" w:rsidRDefault="00876619">
            <w:pPr>
              <w:spacing w:after="0" w:line="259" w:lineRule="auto"/>
              <w:ind w:left="1" w:right="848" w:firstLine="0"/>
            </w:pPr>
            <w:r>
              <w:t xml:space="preserve">73% (88%) </w:t>
            </w:r>
          </w:p>
        </w:tc>
        <w:tc>
          <w:tcPr>
            <w:tcW w:w="2336" w:type="dxa"/>
            <w:tcBorders>
              <w:top w:val="single" w:sz="4" w:space="0" w:color="000000"/>
              <w:left w:val="single" w:sz="4" w:space="0" w:color="000000"/>
              <w:bottom w:val="single" w:sz="4" w:space="0" w:color="000000"/>
              <w:right w:val="single" w:sz="4" w:space="0" w:color="000000"/>
            </w:tcBorders>
          </w:tcPr>
          <w:p w14:paraId="069141C9" w14:textId="77777777" w:rsidR="001E7BB5" w:rsidRDefault="00876619">
            <w:pPr>
              <w:spacing w:after="0" w:line="259" w:lineRule="auto"/>
              <w:ind w:left="0" w:right="846" w:firstLine="0"/>
            </w:pPr>
            <w:r>
              <w:t xml:space="preserve">52% (76%) </w:t>
            </w:r>
          </w:p>
        </w:tc>
        <w:tc>
          <w:tcPr>
            <w:tcW w:w="2338" w:type="dxa"/>
            <w:tcBorders>
              <w:top w:val="single" w:sz="4" w:space="0" w:color="000000"/>
              <w:left w:val="single" w:sz="4" w:space="0" w:color="000000"/>
              <w:bottom w:val="single" w:sz="4" w:space="0" w:color="000000"/>
              <w:right w:val="single" w:sz="4" w:space="0" w:color="000000"/>
            </w:tcBorders>
          </w:tcPr>
          <w:p w14:paraId="0D9571E5" w14:textId="77777777" w:rsidR="001E7BB5" w:rsidRDefault="00876619">
            <w:pPr>
              <w:spacing w:after="0" w:line="259" w:lineRule="auto"/>
              <w:ind w:left="0" w:right="848" w:firstLine="0"/>
            </w:pPr>
            <w:r>
              <w:t xml:space="preserve">44% (63%) </w:t>
            </w:r>
          </w:p>
        </w:tc>
      </w:tr>
      <w:tr w:rsidR="008A3339" w14:paraId="42210AEE"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689E6E80" w14:textId="1D4342C4" w:rsidR="008A3339" w:rsidRDefault="008A3339">
            <w:pPr>
              <w:spacing w:after="0" w:line="259" w:lineRule="auto"/>
              <w:ind w:left="0" w:firstLine="0"/>
            </w:pPr>
            <w:r>
              <w:t>2019</w:t>
            </w:r>
          </w:p>
        </w:tc>
        <w:tc>
          <w:tcPr>
            <w:tcW w:w="2338" w:type="dxa"/>
            <w:tcBorders>
              <w:top w:val="single" w:sz="4" w:space="0" w:color="000000"/>
              <w:left w:val="single" w:sz="4" w:space="0" w:color="000000"/>
              <w:bottom w:val="single" w:sz="4" w:space="0" w:color="000000"/>
              <w:right w:val="single" w:sz="4" w:space="0" w:color="000000"/>
            </w:tcBorders>
          </w:tcPr>
          <w:p w14:paraId="21020A08" w14:textId="70CD8786" w:rsidR="008A3339" w:rsidRDefault="00BE65DC">
            <w:pPr>
              <w:spacing w:after="0" w:line="259" w:lineRule="auto"/>
              <w:ind w:left="1" w:right="848" w:firstLine="0"/>
            </w:pPr>
            <w:r>
              <w:t xml:space="preserve">73% </w:t>
            </w:r>
            <w:r w:rsidR="003476E0">
              <w:t>(</w:t>
            </w:r>
            <w:r w:rsidR="006549DC">
              <w:t>87%)</w:t>
            </w:r>
          </w:p>
        </w:tc>
        <w:tc>
          <w:tcPr>
            <w:tcW w:w="2336" w:type="dxa"/>
            <w:tcBorders>
              <w:top w:val="single" w:sz="4" w:space="0" w:color="000000"/>
              <w:left w:val="single" w:sz="4" w:space="0" w:color="000000"/>
              <w:bottom w:val="single" w:sz="4" w:space="0" w:color="000000"/>
              <w:right w:val="single" w:sz="4" w:space="0" w:color="000000"/>
            </w:tcBorders>
          </w:tcPr>
          <w:p w14:paraId="66478D1A" w14:textId="65DC24BB" w:rsidR="008A3339" w:rsidRDefault="00964A48">
            <w:pPr>
              <w:spacing w:after="0" w:line="259" w:lineRule="auto"/>
              <w:ind w:left="0" w:right="846" w:firstLine="0"/>
            </w:pPr>
            <w:r>
              <w:t>53% (75%)</w:t>
            </w:r>
          </w:p>
        </w:tc>
        <w:tc>
          <w:tcPr>
            <w:tcW w:w="2338" w:type="dxa"/>
            <w:tcBorders>
              <w:top w:val="single" w:sz="4" w:space="0" w:color="000000"/>
              <w:left w:val="single" w:sz="4" w:space="0" w:color="000000"/>
              <w:bottom w:val="single" w:sz="4" w:space="0" w:color="000000"/>
              <w:right w:val="single" w:sz="4" w:space="0" w:color="000000"/>
            </w:tcBorders>
          </w:tcPr>
          <w:p w14:paraId="61FD0120" w14:textId="745D85BC" w:rsidR="008A3339" w:rsidRDefault="003F7EFF">
            <w:pPr>
              <w:spacing w:after="0" w:line="259" w:lineRule="auto"/>
              <w:ind w:left="0" w:right="848" w:firstLine="0"/>
            </w:pPr>
            <w:r>
              <w:t>45% (62%)</w:t>
            </w:r>
          </w:p>
        </w:tc>
      </w:tr>
      <w:tr w:rsidR="008A3339" w14:paraId="281C8CC8"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2CC3098C" w14:textId="76145A05" w:rsidR="008A3339" w:rsidRDefault="008A3339">
            <w:pPr>
              <w:spacing w:after="0" w:line="259" w:lineRule="auto"/>
              <w:ind w:left="0" w:firstLine="0"/>
            </w:pPr>
            <w:r>
              <w:t>2020</w:t>
            </w:r>
          </w:p>
        </w:tc>
        <w:tc>
          <w:tcPr>
            <w:tcW w:w="2338" w:type="dxa"/>
            <w:tcBorders>
              <w:top w:val="single" w:sz="4" w:space="0" w:color="000000"/>
              <w:left w:val="single" w:sz="4" w:space="0" w:color="000000"/>
              <w:bottom w:val="single" w:sz="4" w:space="0" w:color="000000"/>
              <w:right w:val="single" w:sz="4" w:space="0" w:color="000000"/>
            </w:tcBorders>
          </w:tcPr>
          <w:p w14:paraId="51521115" w14:textId="7B5F1099" w:rsidR="008A3339" w:rsidRDefault="00CD485D">
            <w:pPr>
              <w:spacing w:after="0" w:line="259" w:lineRule="auto"/>
              <w:ind w:left="1" w:right="848" w:firstLine="0"/>
            </w:pPr>
            <w:r>
              <w:t>70% (86%)</w:t>
            </w:r>
          </w:p>
        </w:tc>
        <w:tc>
          <w:tcPr>
            <w:tcW w:w="2336" w:type="dxa"/>
            <w:tcBorders>
              <w:top w:val="single" w:sz="4" w:space="0" w:color="000000"/>
              <w:left w:val="single" w:sz="4" w:space="0" w:color="000000"/>
              <w:bottom w:val="single" w:sz="4" w:space="0" w:color="000000"/>
              <w:right w:val="single" w:sz="4" w:space="0" w:color="000000"/>
            </w:tcBorders>
          </w:tcPr>
          <w:p w14:paraId="54662892" w14:textId="0D448631" w:rsidR="008A3339" w:rsidRDefault="006B6F0E">
            <w:pPr>
              <w:spacing w:after="0" w:line="259" w:lineRule="auto"/>
              <w:ind w:left="0" w:right="846" w:firstLine="0"/>
            </w:pPr>
            <w:r>
              <w:t>52% (75%)</w:t>
            </w:r>
          </w:p>
        </w:tc>
        <w:tc>
          <w:tcPr>
            <w:tcW w:w="2338" w:type="dxa"/>
            <w:tcBorders>
              <w:top w:val="single" w:sz="4" w:space="0" w:color="000000"/>
              <w:left w:val="single" w:sz="4" w:space="0" w:color="000000"/>
              <w:bottom w:val="single" w:sz="4" w:space="0" w:color="000000"/>
              <w:right w:val="single" w:sz="4" w:space="0" w:color="000000"/>
            </w:tcBorders>
          </w:tcPr>
          <w:p w14:paraId="6E2F4FFD" w14:textId="6788B59E" w:rsidR="008A3339" w:rsidRDefault="00E20BD1">
            <w:pPr>
              <w:spacing w:after="0" w:line="259" w:lineRule="auto"/>
              <w:ind w:left="0" w:right="848" w:firstLine="0"/>
            </w:pPr>
            <w:r>
              <w:t>45% (62%)</w:t>
            </w:r>
          </w:p>
        </w:tc>
      </w:tr>
      <w:tr w:rsidR="008A3339" w14:paraId="68D1B8BB"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097C92C5" w14:textId="2C14FD02" w:rsidR="008A3339" w:rsidRDefault="008A3339">
            <w:pPr>
              <w:spacing w:after="0" w:line="259" w:lineRule="auto"/>
              <w:ind w:left="0" w:firstLine="0"/>
            </w:pPr>
            <w:r>
              <w:t>2021</w:t>
            </w:r>
          </w:p>
        </w:tc>
        <w:tc>
          <w:tcPr>
            <w:tcW w:w="2338" w:type="dxa"/>
            <w:tcBorders>
              <w:top w:val="single" w:sz="4" w:space="0" w:color="000000"/>
              <w:left w:val="single" w:sz="4" w:space="0" w:color="000000"/>
              <w:bottom w:val="single" w:sz="4" w:space="0" w:color="000000"/>
              <w:right w:val="single" w:sz="4" w:space="0" w:color="000000"/>
            </w:tcBorders>
          </w:tcPr>
          <w:p w14:paraId="0B17510F" w14:textId="055CCE0C" w:rsidR="008A3339" w:rsidRDefault="00621F31">
            <w:pPr>
              <w:spacing w:after="0" w:line="259" w:lineRule="auto"/>
              <w:ind w:left="1" w:right="848" w:firstLine="0"/>
            </w:pPr>
            <w:r>
              <w:t>70% (86%)</w:t>
            </w:r>
          </w:p>
        </w:tc>
        <w:tc>
          <w:tcPr>
            <w:tcW w:w="2336" w:type="dxa"/>
            <w:tcBorders>
              <w:top w:val="single" w:sz="4" w:space="0" w:color="000000"/>
              <w:left w:val="single" w:sz="4" w:space="0" w:color="000000"/>
              <w:bottom w:val="single" w:sz="4" w:space="0" w:color="000000"/>
              <w:right w:val="single" w:sz="4" w:space="0" w:color="000000"/>
            </w:tcBorders>
          </w:tcPr>
          <w:p w14:paraId="188D567D" w14:textId="7AC18D23" w:rsidR="008A3339" w:rsidRDefault="00B37BE6">
            <w:pPr>
              <w:spacing w:after="0" w:line="259" w:lineRule="auto"/>
              <w:ind w:left="0" w:right="846" w:firstLine="0"/>
            </w:pPr>
            <w:r>
              <w:t>55% (</w:t>
            </w:r>
            <w:r w:rsidR="00143DFF">
              <w:t>77%)</w:t>
            </w:r>
          </w:p>
        </w:tc>
        <w:tc>
          <w:tcPr>
            <w:tcW w:w="2338" w:type="dxa"/>
            <w:tcBorders>
              <w:top w:val="single" w:sz="4" w:space="0" w:color="000000"/>
              <w:left w:val="single" w:sz="4" w:space="0" w:color="000000"/>
              <w:bottom w:val="single" w:sz="4" w:space="0" w:color="000000"/>
              <w:right w:val="single" w:sz="4" w:space="0" w:color="000000"/>
            </w:tcBorders>
          </w:tcPr>
          <w:p w14:paraId="013BA912" w14:textId="3DC52EB5" w:rsidR="008A3339" w:rsidRDefault="0013793F">
            <w:pPr>
              <w:spacing w:after="0" w:line="259" w:lineRule="auto"/>
              <w:ind w:left="0" w:right="848" w:firstLine="0"/>
            </w:pPr>
            <w:r>
              <w:t>47% (</w:t>
            </w:r>
            <w:r w:rsidR="0016501F">
              <w:t>64%)</w:t>
            </w:r>
          </w:p>
        </w:tc>
      </w:tr>
      <w:tr w:rsidR="008A3339" w14:paraId="32D0F7A9"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708AE16D" w14:textId="40C7F91E" w:rsidR="008A3339" w:rsidRDefault="008A3339">
            <w:pPr>
              <w:spacing w:after="0" w:line="259" w:lineRule="auto"/>
              <w:ind w:left="0" w:firstLine="0"/>
            </w:pPr>
            <w:r>
              <w:t>2022</w:t>
            </w:r>
          </w:p>
        </w:tc>
        <w:tc>
          <w:tcPr>
            <w:tcW w:w="2338" w:type="dxa"/>
            <w:tcBorders>
              <w:top w:val="single" w:sz="4" w:space="0" w:color="000000"/>
              <w:left w:val="single" w:sz="4" w:space="0" w:color="000000"/>
              <w:bottom w:val="single" w:sz="4" w:space="0" w:color="000000"/>
              <w:right w:val="single" w:sz="4" w:space="0" w:color="000000"/>
            </w:tcBorders>
          </w:tcPr>
          <w:p w14:paraId="1AF7174C" w14:textId="46656A9C" w:rsidR="008A3339" w:rsidRDefault="00E214B4">
            <w:pPr>
              <w:spacing w:after="0" w:line="259" w:lineRule="auto"/>
              <w:ind w:left="1" w:right="848" w:firstLine="0"/>
            </w:pPr>
            <w:r>
              <w:t>72% (86%)</w:t>
            </w:r>
          </w:p>
        </w:tc>
        <w:tc>
          <w:tcPr>
            <w:tcW w:w="2336" w:type="dxa"/>
            <w:tcBorders>
              <w:top w:val="single" w:sz="4" w:space="0" w:color="000000"/>
              <w:left w:val="single" w:sz="4" w:space="0" w:color="000000"/>
              <w:bottom w:val="single" w:sz="4" w:space="0" w:color="000000"/>
              <w:right w:val="single" w:sz="4" w:space="0" w:color="000000"/>
            </w:tcBorders>
          </w:tcPr>
          <w:p w14:paraId="14458C76" w14:textId="3340DA16" w:rsidR="008A3339" w:rsidRDefault="00DE7F76">
            <w:pPr>
              <w:spacing w:after="0" w:line="259" w:lineRule="auto"/>
              <w:ind w:left="0" w:right="846" w:firstLine="0"/>
            </w:pPr>
            <w:r>
              <w:t>58% (78%)</w:t>
            </w:r>
          </w:p>
        </w:tc>
        <w:tc>
          <w:tcPr>
            <w:tcW w:w="2338" w:type="dxa"/>
            <w:tcBorders>
              <w:top w:val="single" w:sz="4" w:space="0" w:color="000000"/>
              <w:left w:val="single" w:sz="4" w:space="0" w:color="000000"/>
              <w:bottom w:val="single" w:sz="4" w:space="0" w:color="000000"/>
              <w:right w:val="single" w:sz="4" w:space="0" w:color="000000"/>
            </w:tcBorders>
          </w:tcPr>
          <w:p w14:paraId="4B2A5A24" w14:textId="2B944586" w:rsidR="008A3339" w:rsidRDefault="00E01B70">
            <w:pPr>
              <w:spacing w:after="0" w:line="259" w:lineRule="auto"/>
              <w:ind w:left="0" w:right="848" w:firstLine="0"/>
            </w:pPr>
            <w:r>
              <w:t>48% (</w:t>
            </w:r>
            <w:r w:rsidR="0034429A">
              <w:t>65%)</w:t>
            </w:r>
          </w:p>
        </w:tc>
      </w:tr>
      <w:tr w:rsidR="008A3339" w14:paraId="6464F9E3" w14:textId="77777777">
        <w:trPr>
          <w:trHeight w:val="595"/>
        </w:trPr>
        <w:tc>
          <w:tcPr>
            <w:tcW w:w="2335" w:type="dxa"/>
            <w:tcBorders>
              <w:top w:val="single" w:sz="4" w:space="0" w:color="000000"/>
              <w:left w:val="single" w:sz="4" w:space="0" w:color="000000"/>
              <w:bottom w:val="single" w:sz="4" w:space="0" w:color="000000"/>
              <w:right w:val="single" w:sz="4" w:space="0" w:color="000000"/>
            </w:tcBorders>
          </w:tcPr>
          <w:p w14:paraId="35DA18FB" w14:textId="102E7AD3" w:rsidR="008A3339" w:rsidRDefault="00E214B4">
            <w:pPr>
              <w:spacing w:after="0" w:line="259" w:lineRule="auto"/>
              <w:ind w:left="0" w:firstLine="0"/>
            </w:pPr>
            <w:r>
              <w:t>2023</w:t>
            </w:r>
          </w:p>
        </w:tc>
        <w:tc>
          <w:tcPr>
            <w:tcW w:w="2338" w:type="dxa"/>
            <w:tcBorders>
              <w:top w:val="single" w:sz="4" w:space="0" w:color="000000"/>
              <w:left w:val="single" w:sz="4" w:space="0" w:color="000000"/>
              <w:bottom w:val="single" w:sz="4" w:space="0" w:color="000000"/>
              <w:right w:val="single" w:sz="4" w:space="0" w:color="000000"/>
            </w:tcBorders>
          </w:tcPr>
          <w:p w14:paraId="0AFD26DC" w14:textId="7EC74B67" w:rsidR="008A3339" w:rsidRDefault="00E7639D">
            <w:pPr>
              <w:spacing w:after="0" w:line="259" w:lineRule="auto"/>
              <w:ind w:left="1" w:right="848" w:firstLine="0"/>
            </w:pPr>
            <w:r>
              <w:t>77% (89%)</w:t>
            </w:r>
          </w:p>
        </w:tc>
        <w:tc>
          <w:tcPr>
            <w:tcW w:w="2336" w:type="dxa"/>
            <w:tcBorders>
              <w:top w:val="single" w:sz="4" w:space="0" w:color="000000"/>
              <w:left w:val="single" w:sz="4" w:space="0" w:color="000000"/>
              <w:bottom w:val="single" w:sz="4" w:space="0" w:color="000000"/>
              <w:right w:val="single" w:sz="4" w:space="0" w:color="000000"/>
            </w:tcBorders>
          </w:tcPr>
          <w:p w14:paraId="2CC8846A" w14:textId="0BD5A298" w:rsidR="008A3339" w:rsidRDefault="006003EB">
            <w:pPr>
              <w:spacing w:after="0" w:line="259" w:lineRule="auto"/>
              <w:ind w:left="0" w:right="846" w:firstLine="0"/>
            </w:pPr>
            <w:r>
              <w:t>64% (</w:t>
            </w:r>
            <w:r w:rsidR="00100AB8">
              <w:t>82%)</w:t>
            </w:r>
          </w:p>
        </w:tc>
        <w:tc>
          <w:tcPr>
            <w:tcW w:w="2338" w:type="dxa"/>
            <w:tcBorders>
              <w:top w:val="single" w:sz="4" w:space="0" w:color="000000"/>
              <w:left w:val="single" w:sz="4" w:space="0" w:color="000000"/>
              <w:bottom w:val="single" w:sz="4" w:space="0" w:color="000000"/>
              <w:right w:val="single" w:sz="4" w:space="0" w:color="000000"/>
            </w:tcBorders>
          </w:tcPr>
          <w:p w14:paraId="238C9CB8" w14:textId="07D3F963" w:rsidR="008A3339" w:rsidRDefault="00B72CDE">
            <w:pPr>
              <w:spacing w:after="0" w:line="259" w:lineRule="auto"/>
              <w:ind w:left="0" w:right="848" w:firstLine="0"/>
            </w:pPr>
            <w:r>
              <w:t>50% (</w:t>
            </w:r>
            <w:r w:rsidR="008347B7">
              <w:t>64%)</w:t>
            </w:r>
          </w:p>
        </w:tc>
      </w:tr>
    </w:tbl>
    <w:p w14:paraId="47081717" w14:textId="77777777" w:rsidR="001E7BB5" w:rsidRDefault="00876619">
      <w:pPr>
        <w:spacing w:after="0" w:line="259" w:lineRule="auto"/>
        <w:ind w:left="0" w:firstLine="0"/>
      </w:pPr>
      <w:r>
        <w:t xml:space="preserve"> </w:t>
      </w:r>
    </w:p>
    <w:p w14:paraId="614B59F0" w14:textId="2BB5E89D" w:rsidR="00254DDE" w:rsidRDefault="00490E1B">
      <w:pPr>
        <w:ind w:left="-5"/>
      </w:pPr>
      <w:r w:rsidRPr="00AE1B6A">
        <w:t>From</w:t>
      </w:r>
      <w:r w:rsidR="00254DDE" w:rsidRPr="00AE1B6A">
        <w:t xml:space="preserve"> 2019 onwards, </w:t>
      </w:r>
      <w:r w:rsidRPr="00AE1B6A">
        <w:t xml:space="preserve">the </w:t>
      </w:r>
      <w:r w:rsidR="00254DDE" w:rsidRPr="00AE1B6A">
        <w:t>data</w:t>
      </w:r>
      <w:r w:rsidRPr="00AE1B6A">
        <w:t xml:space="preserve"> used in the table above</w:t>
      </w:r>
      <w:r w:rsidR="00254DDE" w:rsidRPr="00AE1B6A">
        <w:t xml:space="preserve"> is </w:t>
      </w:r>
      <w:r w:rsidRPr="00AE1B6A">
        <w:t xml:space="preserve">of those </w:t>
      </w:r>
      <w:r w:rsidR="00AE1B6A" w:rsidRPr="00AE1B6A">
        <w:t>‘</w:t>
      </w:r>
      <w:r w:rsidR="00B74524" w:rsidRPr="00AE1B6A">
        <w:t>achieving full level 2 with English and Maths</w:t>
      </w:r>
      <w:r w:rsidR="00AE1B6A" w:rsidRPr="00AE1B6A">
        <w:t>’</w:t>
      </w:r>
      <w:r w:rsidR="00B74524" w:rsidRPr="00AE1B6A">
        <w:t>.</w:t>
      </w:r>
    </w:p>
    <w:p w14:paraId="274EA4F9" w14:textId="77777777" w:rsidR="00254DDE" w:rsidRDefault="00254DDE">
      <w:pPr>
        <w:ind w:left="-5"/>
      </w:pPr>
    </w:p>
    <w:p w14:paraId="1C6AA792" w14:textId="4FDC55FF" w:rsidR="001E7BB5" w:rsidRPr="00A7682B" w:rsidRDefault="00876619">
      <w:pPr>
        <w:ind w:left="-5"/>
      </w:pPr>
      <w:r w:rsidRPr="00A7682B">
        <w:t>In Wales</w:t>
      </w:r>
      <w:r w:rsidR="00AE1B6A" w:rsidRPr="00A7682B">
        <w:t>,</w:t>
      </w:r>
      <w:r w:rsidRPr="00A7682B">
        <w:t xml:space="preserve"> some data is available on FE attainment of deaf </w:t>
      </w:r>
      <w:proofErr w:type="gramStart"/>
      <w:r w:rsidRPr="00A7682B">
        <w:t>people</w:t>
      </w:r>
      <w:proofErr w:type="gramEnd"/>
      <w:r w:rsidRPr="00A7682B">
        <w:t xml:space="preserve"> but this is not specific to those under 25. The numbers of deaf young people in FE at different ages are published online but no information is available on their outcomes or destinations.  </w:t>
      </w:r>
      <w:r w:rsidR="35AB1A39" w:rsidRPr="00A7682B">
        <w:t xml:space="preserve">  </w:t>
      </w:r>
    </w:p>
    <w:p w14:paraId="42AB5A30" w14:textId="77777777" w:rsidR="001E7BB5" w:rsidRPr="00AE1B6A" w:rsidRDefault="00876619">
      <w:pPr>
        <w:spacing w:after="0" w:line="259" w:lineRule="auto"/>
        <w:ind w:left="0" w:firstLine="0"/>
        <w:rPr>
          <w:highlight w:val="yellow"/>
        </w:rPr>
      </w:pPr>
      <w:r w:rsidRPr="00AE1B6A">
        <w:rPr>
          <w:highlight w:val="yellow"/>
        </w:rPr>
        <w:t xml:space="preserve"> </w:t>
      </w:r>
    </w:p>
    <w:p w14:paraId="1F540BE1" w14:textId="7B188BB6" w:rsidR="003B0846" w:rsidRDefault="00876619" w:rsidP="003B0846">
      <w:pPr>
        <w:ind w:left="-5"/>
      </w:pPr>
      <w:r w:rsidRPr="00B26281">
        <w:t xml:space="preserve">In </w:t>
      </w:r>
      <w:r w:rsidRPr="00761EF0">
        <w:rPr>
          <w:u w:val="single"/>
        </w:rPr>
        <w:t>Scotland</w:t>
      </w:r>
      <w:r w:rsidR="00B26281" w:rsidRPr="00B26281">
        <w:t xml:space="preserve">, </w:t>
      </w:r>
      <w:r w:rsidRPr="00B26281">
        <w:t>no statistics were available on further education attainment for hearing students other than a head count. This presents a greater challenge to acquiring data about deaf students when there are no available data sets for student attainment in general.</w:t>
      </w:r>
      <w:r>
        <w:t xml:space="preserve"> </w:t>
      </w:r>
    </w:p>
    <w:p w14:paraId="37D998D2" w14:textId="77777777" w:rsidR="00B3325C" w:rsidRDefault="00B3325C" w:rsidP="003B0846">
      <w:pPr>
        <w:ind w:left="-5"/>
      </w:pPr>
    </w:p>
    <w:p w14:paraId="74E3AB9B" w14:textId="1984FF6F" w:rsidR="00B3325C" w:rsidRDefault="00B3325C" w:rsidP="003B0846">
      <w:pPr>
        <w:ind w:left="-5"/>
      </w:pPr>
      <w:r>
        <w:t xml:space="preserve">In </w:t>
      </w:r>
      <w:r w:rsidRPr="00B3325C">
        <w:rPr>
          <w:u w:val="single"/>
        </w:rPr>
        <w:t>Northern Ireland</w:t>
      </w:r>
      <w:r>
        <w:t>, data has been provided for the first time on the attainment of school leavers with hearing loss.</w:t>
      </w:r>
    </w:p>
    <w:p w14:paraId="1654DF55" w14:textId="77777777" w:rsidR="003B0846" w:rsidRDefault="003B0846" w:rsidP="003B0846">
      <w:pPr>
        <w:ind w:left="-5"/>
      </w:pPr>
    </w:p>
    <w:p w14:paraId="53E644FC" w14:textId="7458D107" w:rsidR="003B0846" w:rsidRPr="00B67F29" w:rsidRDefault="005043DC" w:rsidP="00B67F29">
      <w:pPr>
        <w:ind w:left="-5"/>
        <w:rPr>
          <w:i/>
          <w:iCs/>
        </w:rPr>
      </w:pPr>
      <w:r>
        <w:rPr>
          <w:i/>
          <w:iCs/>
        </w:rPr>
        <w:t xml:space="preserve">Table </w:t>
      </w:r>
      <w:r w:rsidR="00B67F29">
        <w:rPr>
          <w:i/>
          <w:iCs/>
        </w:rPr>
        <w:t>7</w:t>
      </w:r>
      <w:r>
        <w:rPr>
          <w:i/>
          <w:iCs/>
        </w:rPr>
        <w:t>: Attainment of school leavers with hearing loss (S23MHI</w:t>
      </w:r>
      <w:r w:rsidR="00D83E40">
        <w:rPr>
          <w:i/>
          <w:iCs/>
        </w:rPr>
        <w:t xml:space="preserve">/S23HI, SEN </w:t>
      </w:r>
      <w:proofErr w:type="gramStart"/>
      <w:r w:rsidR="00D83E40">
        <w:rPr>
          <w:i/>
          <w:iCs/>
        </w:rPr>
        <w:t>stages</w:t>
      </w:r>
      <w:r w:rsidR="00273E15">
        <w:rPr>
          <w:i/>
          <w:iCs/>
          <w:vertAlign w:val="superscript"/>
        </w:rPr>
        <w:t>(</w:t>
      </w:r>
      <w:proofErr w:type="gramEnd"/>
      <w:r w:rsidR="00273E15">
        <w:rPr>
          <w:i/>
          <w:iCs/>
          <w:vertAlign w:val="superscript"/>
        </w:rPr>
        <w:t>4)</w:t>
      </w:r>
      <w:r w:rsidR="00D83E40">
        <w:rPr>
          <w:i/>
          <w:iCs/>
        </w:rPr>
        <w:t xml:space="preserve"> 2 and 3) 2022-2023</w:t>
      </w:r>
      <w:r w:rsidR="00616F36">
        <w:rPr>
          <w:i/>
          <w:iCs/>
          <w:vertAlign w:val="superscript"/>
        </w:rPr>
        <w:t>(1, 3)</w:t>
      </w:r>
      <w:r w:rsidR="00D83E40">
        <w:rPr>
          <w:i/>
          <w:iCs/>
        </w:rPr>
        <w:t xml:space="preserve"> in </w:t>
      </w:r>
      <w:r w:rsidR="00D83E40" w:rsidRPr="001F5F08">
        <w:rPr>
          <w:i/>
          <w:iCs/>
          <w:u w:val="single"/>
        </w:rPr>
        <w:t>Northern Ireland</w:t>
      </w:r>
    </w:p>
    <w:tbl>
      <w:tblPr>
        <w:tblStyle w:val="TableGrid"/>
        <w:tblW w:w="10491" w:type="dxa"/>
        <w:tblInd w:w="-431" w:type="dxa"/>
        <w:tblLook w:val="04A0" w:firstRow="1" w:lastRow="0" w:firstColumn="1" w:lastColumn="0" w:noHBand="0" w:noVBand="1"/>
      </w:tblPr>
      <w:tblGrid>
        <w:gridCol w:w="1012"/>
        <w:gridCol w:w="982"/>
        <w:gridCol w:w="1126"/>
        <w:gridCol w:w="992"/>
        <w:gridCol w:w="1134"/>
        <w:gridCol w:w="992"/>
        <w:gridCol w:w="1134"/>
        <w:gridCol w:w="992"/>
        <w:gridCol w:w="1134"/>
        <w:gridCol w:w="993"/>
      </w:tblGrid>
      <w:tr w:rsidR="00D03721" w14:paraId="68648E3C" w14:textId="77777777" w:rsidTr="00700474">
        <w:trPr>
          <w:trHeight w:val="2117"/>
        </w:trPr>
        <w:tc>
          <w:tcPr>
            <w:tcW w:w="1012" w:type="dxa"/>
          </w:tcPr>
          <w:p w14:paraId="755E3714" w14:textId="0F5FCC56" w:rsidR="005F118A" w:rsidRPr="00D03721" w:rsidRDefault="005F118A">
            <w:pPr>
              <w:ind w:left="0" w:firstLine="0"/>
              <w:rPr>
                <w:b/>
                <w:bCs/>
                <w:sz w:val="20"/>
                <w:szCs w:val="18"/>
              </w:rPr>
            </w:pPr>
            <w:r w:rsidRPr="00D03721">
              <w:rPr>
                <w:b/>
                <w:bCs/>
                <w:sz w:val="20"/>
                <w:szCs w:val="18"/>
              </w:rPr>
              <w:t>Year</w:t>
            </w:r>
          </w:p>
        </w:tc>
        <w:tc>
          <w:tcPr>
            <w:tcW w:w="982" w:type="dxa"/>
          </w:tcPr>
          <w:p w14:paraId="3A73F393" w14:textId="703D230F" w:rsidR="005F118A" w:rsidRPr="00D03721" w:rsidRDefault="005F118A">
            <w:pPr>
              <w:ind w:left="0" w:firstLine="0"/>
              <w:rPr>
                <w:sz w:val="20"/>
                <w:szCs w:val="18"/>
              </w:rPr>
            </w:pPr>
            <w:r w:rsidRPr="003B0846">
              <w:rPr>
                <w:sz w:val="20"/>
                <w:szCs w:val="18"/>
              </w:rPr>
              <w:t xml:space="preserve">Number achieving 3+ </w:t>
            </w:r>
            <w:r w:rsidRPr="003B0846">
              <w:rPr>
                <w:b/>
                <w:bCs/>
                <w:sz w:val="20"/>
                <w:szCs w:val="18"/>
              </w:rPr>
              <w:t>A-levels</w:t>
            </w:r>
            <w:r w:rsidRPr="003B0846">
              <w:rPr>
                <w:sz w:val="20"/>
                <w:szCs w:val="18"/>
              </w:rPr>
              <w:t xml:space="preserve"> A*-</w:t>
            </w:r>
            <w:proofErr w:type="gramStart"/>
            <w:r w:rsidRPr="003B0846">
              <w:rPr>
                <w:sz w:val="20"/>
                <w:szCs w:val="18"/>
              </w:rPr>
              <w:t>C</w:t>
            </w:r>
            <w:r w:rsidRPr="003B0846">
              <w:rPr>
                <w:sz w:val="20"/>
                <w:szCs w:val="18"/>
                <w:vertAlign w:val="superscript"/>
              </w:rPr>
              <w:t>(</w:t>
            </w:r>
            <w:proofErr w:type="gramEnd"/>
            <w:r w:rsidRPr="003B0846">
              <w:rPr>
                <w:sz w:val="20"/>
                <w:szCs w:val="18"/>
                <w:vertAlign w:val="superscript"/>
              </w:rPr>
              <w:t>2)</w:t>
            </w:r>
          </w:p>
        </w:tc>
        <w:tc>
          <w:tcPr>
            <w:tcW w:w="1126" w:type="dxa"/>
          </w:tcPr>
          <w:p w14:paraId="0D542B3E" w14:textId="35E93654" w:rsidR="005F118A" w:rsidRPr="00D03721" w:rsidRDefault="00D03721">
            <w:pPr>
              <w:ind w:left="0" w:firstLine="0"/>
              <w:rPr>
                <w:sz w:val="20"/>
                <w:szCs w:val="18"/>
              </w:rPr>
            </w:pPr>
            <w:r w:rsidRPr="003B0846">
              <w:rPr>
                <w:sz w:val="20"/>
                <w:szCs w:val="18"/>
              </w:rPr>
              <w:t xml:space="preserve">Proportion achieving 3+ </w:t>
            </w:r>
            <w:r w:rsidRPr="003B0846">
              <w:rPr>
                <w:b/>
                <w:bCs/>
                <w:sz w:val="20"/>
                <w:szCs w:val="18"/>
              </w:rPr>
              <w:t>A-levels</w:t>
            </w:r>
            <w:r w:rsidRPr="003B0846">
              <w:rPr>
                <w:sz w:val="20"/>
                <w:szCs w:val="18"/>
              </w:rPr>
              <w:t xml:space="preserve"> A*-</w:t>
            </w:r>
            <w:proofErr w:type="gramStart"/>
            <w:r w:rsidRPr="003B0846">
              <w:rPr>
                <w:sz w:val="20"/>
                <w:szCs w:val="18"/>
              </w:rPr>
              <w:t>C</w:t>
            </w:r>
            <w:r w:rsidRPr="003B0846">
              <w:rPr>
                <w:sz w:val="20"/>
                <w:szCs w:val="18"/>
                <w:vertAlign w:val="superscript"/>
              </w:rPr>
              <w:t>(</w:t>
            </w:r>
            <w:proofErr w:type="gramEnd"/>
            <w:r w:rsidRPr="003B0846">
              <w:rPr>
                <w:sz w:val="20"/>
                <w:szCs w:val="18"/>
                <w:vertAlign w:val="superscript"/>
              </w:rPr>
              <w:t>2)</w:t>
            </w:r>
          </w:p>
        </w:tc>
        <w:tc>
          <w:tcPr>
            <w:tcW w:w="992" w:type="dxa"/>
          </w:tcPr>
          <w:p w14:paraId="710B9F05" w14:textId="5F0295C2" w:rsidR="005F118A" w:rsidRPr="00D03721" w:rsidRDefault="00D03721">
            <w:pPr>
              <w:ind w:left="0" w:firstLine="0"/>
              <w:rPr>
                <w:sz w:val="20"/>
                <w:szCs w:val="18"/>
              </w:rPr>
            </w:pPr>
            <w:r w:rsidRPr="003B0846">
              <w:rPr>
                <w:sz w:val="20"/>
                <w:szCs w:val="18"/>
              </w:rPr>
              <w:t xml:space="preserve">Number achieving 2+ </w:t>
            </w:r>
            <w:r w:rsidRPr="003B0846">
              <w:rPr>
                <w:b/>
                <w:bCs/>
                <w:sz w:val="20"/>
                <w:szCs w:val="18"/>
              </w:rPr>
              <w:t>A-levels</w:t>
            </w:r>
            <w:r w:rsidRPr="003B0846">
              <w:rPr>
                <w:sz w:val="20"/>
                <w:szCs w:val="18"/>
              </w:rPr>
              <w:t xml:space="preserve"> A*-</w:t>
            </w:r>
            <w:proofErr w:type="gramStart"/>
            <w:r w:rsidRPr="003B0846">
              <w:rPr>
                <w:sz w:val="20"/>
                <w:szCs w:val="18"/>
              </w:rPr>
              <w:t>E</w:t>
            </w:r>
            <w:r w:rsidRPr="003B0846">
              <w:rPr>
                <w:sz w:val="20"/>
                <w:szCs w:val="18"/>
                <w:vertAlign w:val="superscript"/>
              </w:rPr>
              <w:t>(</w:t>
            </w:r>
            <w:proofErr w:type="gramEnd"/>
            <w:r w:rsidRPr="003B0846">
              <w:rPr>
                <w:sz w:val="20"/>
                <w:szCs w:val="18"/>
                <w:vertAlign w:val="superscript"/>
              </w:rPr>
              <w:t>2)</w:t>
            </w:r>
          </w:p>
        </w:tc>
        <w:tc>
          <w:tcPr>
            <w:tcW w:w="1134" w:type="dxa"/>
          </w:tcPr>
          <w:p w14:paraId="65E0772E" w14:textId="4ED5F614" w:rsidR="005F118A" w:rsidRPr="00D03721" w:rsidRDefault="00D03721">
            <w:pPr>
              <w:ind w:left="0" w:firstLine="0"/>
              <w:rPr>
                <w:sz w:val="20"/>
                <w:szCs w:val="18"/>
              </w:rPr>
            </w:pPr>
            <w:r w:rsidRPr="003B0846">
              <w:rPr>
                <w:sz w:val="20"/>
                <w:szCs w:val="18"/>
              </w:rPr>
              <w:t xml:space="preserve">Proportion achieving 2+ </w:t>
            </w:r>
            <w:r w:rsidRPr="003B0846">
              <w:rPr>
                <w:b/>
                <w:bCs/>
                <w:sz w:val="20"/>
                <w:szCs w:val="18"/>
              </w:rPr>
              <w:t xml:space="preserve">A-levels </w:t>
            </w:r>
            <w:r w:rsidRPr="003B0846">
              <w:rPr>
                <w:sz w:val="20"/>
                <w:szCs w:val="18"/>
              </w:rPr>
              <w:t>A*-</w:t>
            </w:r>
            <w:proofErr w:type="gramStart"/>
            <w:r w:rsidRPr="003B0846">
              <w:rPr>
                <w:sz w:val="20"/>
                <w:szCs w:val="18"/>
              </w:rPr>
              <w:t>E</w:t>
            </w:r>
            <w:r w:rsidRPr="003B0846">
              <w:rPr>
                <w:sz w:val="20"/>
                <w:szCs w:val="18"/>
                <w:vertAlign w:val="superscript"/>
              </w:rPr>
              <w:t>(</w:t>
            </w:r>
            <w:proofErr w:type="gramEnd"/>
            <w:r w:rsidRPr="003B0846">
              <w:rPr>
                <w:sz w:val="20"/>
                <w:szCs w:val="18"/>
                <w:vertAlign w:val="superscript"/>
              </w:rPr>
              <w:t>2)</w:t>
            </w:r>
          </w:p>
        </w:tc>
        <w:tc>
          <w:tcPr>
            <w:tcW w:w="992" w:type="dxa"/>
          </w:tcPr>
          <w:p w14:paraId="6F48FCFE" w14:textId="73BA2AE2" w:rsidR="005F118A" w:rsidRPr="00D03721" w:rsidRDefault="00D03721">
            <w:pPr>
              <w:ind w:left="0" w:firstLine="0"/>
              <w:rPr>
                <w:sz w:val="20"/>
                <w:szCs w:val="18"/>
              </w:rPr>
            </w:pPr>
            <w:r w:rsidRPr="003B0846">
              <w:rPr>
                <w:sz w:val="20"/>
                <w:szCs w:val="18"/>
              </w:rPr>
              <w:t>Number achieving 5+</w:t>
            </w:r>
            <w:r w:rsidR="00216978">
              <w:rPr>
                <w:sz w:val="20"/>
                <w:szCs w:val="18"/>
              </w:rPr>
              <w:t xml:space="preserve"> </w:t>
            </w:r>
            <w:r w:rsidRPr="003B0846">
              <w:rPr>
                <w:b/>
                <w:bCs/>
                <w:sz w:val="20"/>
                <w:szCs w:val="18"/>
              </w:rPr>
              <w:t>GCSEs</w:t>
            </w:r>
            <w:r w:rsidRPr="003B0846">
              <w:rPr>
                <w:sz w:val="20"/>
                <w:szCs w:val="18"/>
              </w:rPr>
              <w:t xml:space="preserve"> A*-</w:t>
            </w:r>
            <w:proofErr w:type="gramStart"/>
            <w:r w:rsidRPr="003B0846">
              <w:rPr>
                <w:sz w:val="20"/>
                <w:szCs w:val="18"/>
              </w:rPr>
              <w:t>C</w:t>
            </w:r>
            <w:r w:rsidRPr="003B0846">
              <w:rPr>
                <w:sz w:val="20"/>
                <w:szCs w:val="18"/>
                <w:vertAlign w:val="superscript"/>
              </w:rPr>
              <w:t>(</w:t>
            </w:r>
            <w:proofErr w:type="gramEnd"/>
            <w:r w:rsidRPr="003B0846">
              <w:rPr>
                <w:sz w:val="20"/>
                <w:szCs w:val="18"/>
                <w:vertAlign w:val="superscript"/>
              </w:rPr>
              <w:t>2)</w:t>
            </w:r>
            <w:r w:rsidRPr="003B0846">
              <w:rPr>
                <w:sz w:val="20"/>
                <w:szCs w:val="18"/>
              </w:rPr>
              <w:t xml:space="preserve"> incl. English and maths</w:t>
            </w:r>
          </w:p>
        </w:tc>
        <w:tc>
          <w:tcPr>
            <w:tcW w:w="1134" w:type="dxa"/>
          </w:tcPr>
          <w:p w14:paraId="5E1EA1F2" w14:textId="6433530C" w:rsidR="005F118A" w:rsidRPr="00D03721" w:rsidRDefault="00D03721">
            <w:pPr>
              <w:ind w:left="0" w:firstLine="0"/>
              <w:rPr>
                <w:sz w:val="20"/>
                <w:szCs w:val="18"/>
              </w:rPr>
            </w:pPr>
            <w:r w:rsidRPr="003B0846">
              <w:rPr>
                <w:sz w:val="20"/>
                <w:szCs w:val="18"/>
              </w:rPr>
              <w:t>Proportion achieving 5+</w:t>
            </w:r>
            <w:r w:rsidR="00700474">
              <w:rPr>
                <w:sz w:val="20"/>
                <w:szCs w:val="18"/>
              </w:rPr>
              <w:t xml:space="preserve"> </w:t>
            </w:r>
            <w:r w:rsidRPr="003B0846">
              <w:rPr>
                <w:b/>
                <w:bCs/>
                <w:sz w:val="20"/>
                <w:szCs w:val="18"/>
              </w:rPr>
              <w:t xml:space="preserve">GCSEs </w:t>
            </w:r>
            <w:r w:rsidRPr="003B0846">
              <w:rPr>
                <w:sz w:val="20"/>
                <w:szCs w:val="18"/>
              </w:rPr>
              <w:t>A*-</w:t>
            </w:r>
            <w:proofErr w:type="gramStart"/>
            <w:r w:rsidRPr="003B0846">
              <w:rPr>
                <w:sz w:val="20"/>
                <w:szCs w:val="18"/>
              </w:rPr>
              <w:t>C</w:t>
            </w:r>
            <w:r w:rsidRPr="003B0846">
              <w:rPr>
                <w:sz w:val="20"/>
                <w:szCs w:val="18"/>
                <w:vertAlign w:val="superscript"/>
              </w:rPr>
              <w:t>(</w:t>
            </w:r>
            <w:proofErr w:type="gramEnd"/>
            <w:r w:rsidRPr="003B0846">
              <w:rPr>
                <w:sz w:val="20"/>
                <w:szCs w:val="18"/>
                <w:vertAlign w:val="superscript"/>
              </w:rPr>
              <w:t>2)</w:t>
            </w:r>
            <w:r w:rsidRPr="003B0846">
              <w:rPr>
                <w:sz w:val="20"/>
                <w:szCs w:val="18"/>
              </w:rPr>
              <w:t xml:space="preserve"> incl. GCSE English and maths</w:t>
            </w:r>
          </w:p>
        </w:tc>
        <w:tc>
          <w:tcPr>
            <w:tcW w:w="992" w:type="dxa"/>
          </w:tcPr>
          <w:p w14:paraId="58379C8D" w14:textId="2005EA93" w:rsidR="005F118A" w:rsidRPr="00D03721" w:rsidRDefault="00D03721">
            <w:pPr>
              <w:ind w:left="0" w:firstLine="0"/>
              <w:rPr>
                <w:sz w:val="20"/>
                <w:szCs w:val="18"/>
              </w:rPr>
            </w:pPr>
            <w:r w:rsidRPr="003B0846">
              <w:rPr>
                <w:sz w:val="20"/>
                <w:szCs w:val="18"/>
              </w:rPr>
              <w:t>Number achieving 5+</w:t>
            </w:r>
            <w:r w:rsidR="00700474">
              <w:rPr>
                <w:sz w:val="20"/>
                <w:szCs w:val="18"/>
              </w:rPr>
              <w:t xml:space="preserve"> </w:t>
            </w:r>
            <w:r w:rsidRPr="003B0846">
              <w:rPr>
                <w:b/>
                <w:bCs/>
                <w:sz w:val="20"/>
                <w:szCs w:val="18"/>
              </w:rPr>
              <w:t>GCSEs</w:t>
            </w:r>
            <w:r w:rsidRPr="003B0846">
              <w:rPr>
                <w:sz w:val="20"/>
                <w:szCs w:val="18"/>
              </w:rPr>
              <w:t xml:space="preserve"> A*-</w:t>
            </w:r>
            <w:proofErr w:type="gramStart"/>
            <w:r w:rsidRPr="003B0846">
              <w:rPr>
                <w:sz w:val="20"/>
                <w:szCs w:val="18"/>
              </w:rPr>
              <w:t>C</w:t>
            </w:r>
            <w:r w:rsidRPr="003B0846">
              <w:rPr>
                <w:sz w:val="20"/>
                <w:szCs w:val="18"/>
                <w:vertAlign w:val="superscript"/>
              </w:rPr>
              <w:t>(</w:t>
            </w:r>
            <w:proofErr w:type="gramEnd"/>
            <w:r w:rsidRPr="003B0846">
              <w:rPr>
                <w:sz w:val="20"/>
                <w:szCs w:val="18"/>
                <w:vertAlign w:val="superscript"/>
              </w:rPr>
              <w:t>2)</w:t>
            </w:r>
          </w:p>
        </w:tc>
        <w:tc>
          <w:tcPr>
            <w:tcW w:w="1134" w:type="dxa"/>
          </w:tcPr>
          <w:p w14:paraId="687DACAE" w14:textId="1E04BC81" w:rsidR="005F118A" w:rsidRPr="00D03721" w:rsidRDefault="00D03721">
            <w:pPr>
              <w:ind w:left="0" w:firstLine="0"/>
              <w:rPr>
                <w:sz w:val="20"/>
                <w:szCs w:val="18"/>
              </w:rPr>
            </w:pPr>
            <w:r w:rsidRPr="003B0846">
              <w:rPr>
                <w:sz w:val="20"/>
                <w:szCs w:val="18"/>
              </w:rPr>
              <w:t>Proportion achieving 5+</w:t>
            </w:r>
            <w:r w:rsidR="00700474">
              <w:rPr>
                <w:sz w:val="20"/>
                <w:szCs w:val="18"/>
              </w:rPr>
              <w:t xml:space="preserve"> </w:t>
            </w:r>
            <w:r w:rsidRPr="003B0846">
              <w:rPr>
                <w:b/>
                <w:bCs/>
                <w:sz w:val="20"/>
                <w:szCs w:val="18"/>
              </w:rPr>
              <w:t xml:space="preserve">GCSEs </w:t>
            </w:r>
            <w:r w:rsidRPr="003B0846">
              <w:rPr>
                <w:sz w:val="20"/>
                <w:szCs w:val="18"/>
              </w:rPr>
              <w:t>A*-</w:t>
            </w:r>
            <w:proofErr w:type="gramStart"/>
            <w:r w:rsidRPr="003B0846">
              <w:rPr>
                <w:sz w:val="20"/>
                <w:szCs w:val="18"/>
              </w:rPr>
              <w:t>C</w:t>
            </w:r>
            <w:r w:rsidRPr="003B0846">
              <w:rPr>
                <w:sz w:val="20"/>
                <w:szCs w:val="18"/>
                <w:vertAlign w:val="superscript"/>
              </w:rPr>
              <w:t>(</w:t>
            </w:r>
            <w:proofErr w:type="gramEnd"/>
            <w:r w:rsidRPr="003B0846">
              <w:rPr>
                <w:sz w:val="20"/>
                <w:szCs w:val="18"/>
                <w:vertAlign w:val="superscript"/>
              </w:rPr>
              <w:t>2)</w:t>
            </w:r>
          </w:p>
        </w:tc>
        <w:tc>
          <w:tcPr>
            <w:tcW w:w="993" w:type="dxa"/>
          </w:tcPr>
          <w:p w14:paraId="385678C9" w14:textId="28906C6A" w:rsidR="005F118A" w:rsidRPr="00D03721" w:rsidRDefault="00D03721">
            <w:pPr>
              <w:ind w:left="0" w:firstLine="0"/>
              <w:rPr>
                <w:sz w:val="20"/>
                <w:szCs w:val="18"/>
              </w:rPr>
            </w:pPr>
            <w:r w:rsidRPr="003B0846">
              <w:rPr>
                <w:b/>
                <w:bCs/>
                <w:sz w:val="20"/>
                <w:szCs w:val="18"/>
              </w:rPr>
              <w:t>Total</w:t>
            </w:r>
            <w:r w:rsidRPr="003B0846">
              <w:rPr>
                <w:sz w:val="20"/>
                <w:szCs w:val="18"/>
              </w:rPr>
              <w:t xml:space="preserve"> number of school leavers with hearing loss</w:t>
            </w:r>
          </w:p>
        </w:tc>
      </w:tr>
      <w:tr w:rsidR="00216978" w14:paraId="231D44A4" w14:textId="77777777" w:rsidTr="00216978">
        <w:trPr>
          <w:trHeight w:val="315"/>
        </w:trPr>
        <w:tc>
          <w:tcPr>
            <w:tcW w:w="1012" w:type="dxa"/>
            <w:vAlign w:val="bottom"/>
          </w:tcPr>
          <w:p w14:paraId="74B17E1E" w14:textId="79A028A2" w:rsidR="00D03721" w:rsidRDefault="00D03721" w:rsidP="00D03721">
            <w:pPr>
              <w:ind w:left="0" w:firstLine="0"/>
            </w:pPr>
            <w:r w:rsidRPr="003B0846">
              <w:rPr>
                <w:rFonts w:ascii="Arial" w:eastAsia="Times New Roman" w:hAnsi="Arial" w:cs="Arial"/>
                <w:b/>
                <w:bCs/>
                <w:kern w:val="0"/>
                <w:sz w:val="22"/>
                <w14:ligatures w14:val="none"/>
              </w:rPr>
              <w:t>2022/23</w:t>
            </w:r>
          </w:p>
        </w:tc>
        <w:tc>
          <w:tcPr>
            <w:tcW w:w="982" w:type="dxa"/>
            <w:vAlign w:val="bottom"/>
          </w:tcPr>
          <w:p w14:paraId="58403B6F" w14:textId="1043C2B2" w:rsidR="00D03721" w:rsidRDefault="00D03721" w:rsidP="00D03721">
            <w:pPr>
              <w:ind w:left="0" w:firstLine="0"/>
            </w:pPr>
            <w:r w:rsidRPr="003B0846">
              <w:rPr>
                <w:rFonts w:ascii="Arial" w:eastAsia="Times New Roman" w:hAnsi="Arial" w:cs="Arial"/>
                <w:color w:val="auto"/>
                <w:kern w:val="0"/>
                <w:sz w:val="22"/>
                <w14:ligatures w14:val="none"/>
              </w:rPr>
              <w:t>14</w:t>
            </w:r>
          </w:p>
        </w:tc>
        <w:tc>
          <w:tcPr>
            <w:tcW w:w="1126" w:type="dxa"/>
            <w:vAlign w:val="bottom"/>
          </w:tcPr>
          <w:p w14:paraId="3334F8F3" w14:textId="1290D340" w:rsidR="00D03721" w:rsidRDefault="00D03721" w:rsidP="00D03721">
            <w:pPr>
              <w:ind w:left="0" w:firstLine="0"/>
            </w:pPr>
            <w:r w:rsidRPr="003B0846">
              <w:rPr>
                <w:rFonts w:ascii="Arial" w:eastAsia="Times New Roman" w:hAnsi="Arial" w:cs="Arial"/>
                <w:color w:val="auto"/>
                <w:kern w:val="0"/>
                <w:sz w:val="22"/>
                <w14:ligatures w14:val="none"/>
              </w:rPr>
              <w:t>27.5%</w:t>
            </w:r>
          </w:p>
        </w:tc>
        <w:tc>
          <w:tcPr>
            <w:tcW w:w="992" w:type="dxa"/>
            <w:vAlign w:val="bottom"/>
          </w:tcPr>
          <w:p w14:paraId="123F6423" w14:textId="5904F4A6" w:rsidR="00D03721" w:rsidRDefault="00D03721" w:rsidP="00D03721">
            <w:pPr>
              <w:ind w:left="0" w:firstLine="0"/>
            </w:pPr>
            <w:r w:rsidRPr="003B0846">
              <w:rPr>
                <w:rFonts w:ascii="Arial" w:eastAsia="Times New Roman" w:hAnsi="Arial" w:cs="Arial"/>
                <w:color w:val="auto"/>
                <w:kern w:val="0"/>
                <w:sz w:val="22"/>
                <w14:ligatures w14:val="none"/>
              </w:rPr>
              <w:t>17</w:t>
            </w:r>
          </w:p>
        </w:tc>
        <w:tc>
          <w:tcPr>
            <w:tcW w:w="1134" w:type="dxa"/>
            <w:vAlign w:val="bottom"/>
          </w:tcPr>
          <w:p w14:paraId="24F14EBC" w14:textId="2E2A5933" w:rsidR="00D03721" w:rsidRDefault="00D03721" w:rsidP="00D03721">
            <w:pPr>
              <w:ind w:left="0" w:firstLine="0"/>
            </w:pPr>
            <w:r w:rsidRPr="003B0846">
              <w:rPr>
                <w:rFonts w:ascii="Arial" w:eastAsia="Times New Roman" w:hAnsi="Arial" w:cs="Arial"/>
                <w:color w:val="auto"/>
                <w:kern w:val="0"/>
                <w:sz w:val="22"/>
                <w14:ligatures w14:val="none"/>
              </w:rPr>
              <w:t>33.3%</w:t>
            </w:r>
          </w:p>
        </w:tc>
        <w:tc>
          <w:tcPr>
            <w:tcW w:w="992" w:type="dxa"/>
            <w:vAlign w:val="bottom"/>
          </w:tcPr>
          <w:p w14:paraId="586648BA" w14:textId="29ACCBA7" w:rsidR="00D03721" w:rsidRDefault="00D03721" w:rsidP="00D03721">
            <w:pPr>
              <w:ind w:left="0" w:firstLine="0"/>
            </w:pPr>
            <w:r w:rsidRPr="003B0846">
              <w:rPr>
                <w:rFonts w:ascii="Arial" w:eastAsia="Times New Roman" w:hAnsi="Arial" w:cs="Arial"/>
                <w:kern w:val="0"/>
                <w:sz w:val="22"/>
                <w14:ligatures w14:val="none"/>
              </w:rPr>
              <w:t>29</w:t>
            </w:r>
          </w:p>
        </w:tc>
        <w:tc>
          <w:tcPr>
            <w:tcW w:w="1134" w:type="dxa"/>
            <w:vAlign w:val="bottom"/>
          </w:tcPr>
          <w:p w14:paraId="6700FDE1" w14:textId="650D7C24" w:rsidR="00D03721" w:rsidRDefault="00D03721" w:rsidP="00D03721">
            <w:pPr>
              <w:ind w:left="0" w:firstLine="0"/>
            </w:pPr>
            <w:r w:rsidRPr="003B0846">
              <w:rPr>
                <w:rFonts w:ascii="Arial" w:eastAsia="Times New Roman" w:hAnsi="Arial" w:cs="Arial"/>
                <w:kern w:val="0"/>
                <w:sz w:val="22"/>
                <w14:ligatures w14:val="none"/>
              </w:rPr>
              <w:t>56.9</w:t>
            </w:r>
          </w:p>
        </w:tc>
        <w:tc>
          <w:tcPr>
            <w:tcW w:w="992" w:type="dxa"/>
            <w:vAlign w:val="bottom"/>
          </w:tcPr>
          <w:p w14:paraId="2C1899AD" w14:textId="51604CF1" w:rsidR="00D03721" w:rsidRDefault="00D03721" w:rsidP="00D03721">
            <w:pPr>
              <w:ind w:left="0" w:firstLine="0"/>
            </w:pPr>
            <w:r w:rsidRPr="003B0846">
              <w:rPr>
                <w:rFonts w:ascii="Arial" w:eastAsia="Times New Roman" w:hAnsi="Arial" w:cs="Arial"/>
                <w:kern w:val="0"/>
                <w:sz w:val="22"/>
                <w14:ligatures w14:val="none"/>
              </w:rPr>
              <w:t>48</w:t>
            </w:r>
          </w:p>
        </w:tc>
        <w:tc>
          <w:tcPr>
            <w:tcW w:w="1134" w:type="dxa"/>
            <w:vAlign w:val="bottom"/>
          </w:tcPr>
          <w:p w14:paraId="46CC3BC4" w14:textId="7674878C" w:rsidR="00D03721" w:rsidRDefault="00D03721" w:rsidP="00D03721">
            <w:pPr>
              <w:ind w:left="0" w:firstLine="0"/>
            </w:pPr>
            <w:r w:rsidRPr="003B0846">
              <w:rPr>
                <w:rFonts w:ascii="Arial" w:eastAsia="Times New Roman" w:hAnsi="Arial" w:cs="Arial"/>
                <w:kern w:val="0"/>
                <w:sz w:val="22"/>
                <w14:ligatures w14:val="none"/>
              </w:rPr>
              <w:t>94.1</w:t>
            </w:r>
          </w:p>
        </w:tc>
        <w:tc>
          <w:tcPr>
            <w:tcW w:w="993" w:type="dxa"/>
            <w:vAlign w:val="bottom"/>
          </w:tcPr>
          <w:p w14:paraId="241DB7B4" w14:textId="6F81096E" w:rsidR="00D03721" w:rsidRPr="001F5F08" w:rsidRDefault="00D03721" w:rsidP="00D03721">
            <w:pPr>
              <w:ind w:left="0" w:firstLine="0"/>
              <w:rPr>
                <w:b/>
                <w:bCs/>
              </w:rPr>
            </w:pPr>
            <w:r w:rsidRPr="003B0846">
              <w:rPr>
                <w:rFonts w:ascii="Arial" w:eastAsia="Times New Roman" w:hAnsi="Arial" w:cs="Arial"/>
                <w:b/>
                <w:bCs/>
                <w:kern w:val="0"/>
                <w:sz w:val="22"/>
                <w14:ligatures w14:val="none"/>
              </w:rPr>
              <w:t>51</w:t>
            </w:r>
          </w:p>
        </w:tc>
      </w:tr>
    </w:tbl>
    <w:p w14:paraId="68A5F9DC" w14:textId="0B38B23B" w:rsidR="005F118A" w:rsidRPr="00E216CD" w:rsidRDefault="00F5653A">
      <w:pPr>
        <w:ind w:left="-5"/>
        <w:rPr>
          <w:sz w:val="16"/>
          <w:szCs w:val="14"/>
        </w:rPr>
      </w:pPr>
      <w:r w:rsidRPr="00E216CD">
        <w:rPr>
          <w:sz w:val="16"/>
          <w:szCs w:val="14"/>
        </w:rPr>
        <w:t>Source: School Leavers Survey.</w:t>
      </w:r>
    </w:p>
    <w:p w14:paraId="44505D9D" w14:textId="77777777" w:rsidR="005F118A" w:rsidRDefault="005F118A">
      <w:pPr>
        <w:ind w:left="-5"/>
      </w:pPr>
    </w:p>
    <w:p w14:paraId="1B227C45" w14:textId="426F5659" w:rsidR="003B0846" w:rsidRDefault="00887A10">
      <w:pPr>
        <w:ind w:left="-5"/>
      </w:pPr>
      <w:r w:rsidRPr="00887A10">
        <w:t>In 2022/23, 100 out of 23,073 school leavers were recorded with a hearing impairment on the medical register. Some of these pupils may have been recorded with an SEN for hearing impairment on the SEN register also.</w:t>
      </w:r>
      <w:r w:rsidR="00F14F52">
        <w:t xml:space="preserve"> These figures exclude special and independent schools but do include </w:t>
      </w:r>
      <w:r w:rsidR="000659BA">
        <w:t xml:space="preserve">equivalent qualifications. </w:t>
      </w:r>
    </w:p>
    <w:p w14:paraId="7F3B58D6" w14:textId="77777777" w:rsidR="003D318F" w:rsidRDefault="003D318F">
      <w:pPr>
        <w:ind w:left="-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4"/>
      </w:tblGrid>
      <w:tr w:rsidR="003D318F" w:rsidRPr="003D318F" w14:paraId="62781A06" w14:textId="77777777" w:rsidTr="00882281">
        <w:trPr>
          <w:trHeight w:val="285"/>
        </w:trPr>
        <w:tc>
          <w:tcPr>
            <w:tcW w:w="9360" w:type="dxa"/>
            <w:noWrap/>
            <w:hideMark/>
          </w:tcPr>
          <w:p w14:paraId="6A83EF16" w14:textId="77777777" w:rsidR="003D318F" w:rsidRPr="00E216CD" w:rsidRDefault="003D318F" w:rsidP="003D318F">
            <w:pPr>
              <w:ind w:left="-5"/>
              <w:rPr>
                <w:rFonts w:asciiTheme="minorHAnsi" w:hAnsiTheme="minorHAnsi" w:cstheme="minorHAnsi"/>
                <w:b/>
                <w:bCs/>
                <w:sz w:val="16"/>
                <w:szCs w:val="14"/>
              </w:rPr>
            </w:pPr>
            <w:r w:rsidRPr="00E216CD">
              <w:rPr>
                <w:rFonts w:asciiTheme="minorHAnsi" w:hAnsiTheme="minorHAnsi" w:cstheme="minorHAnsi"/>
                <w:b/>
                <w:bCs/>
                <w:sz w:val="16"/>
                <w:szCs w:val="14"/>
              </w:rPr>
              <w:t>Notes:</w:t>
            </w:r>
          </w:p>
        </w:tc>
      </w:tr>
      <w:tr w:rsidR="003D318F" w:rsidRPr="003D318F" w14:paraId="5C806AAD" w14:textId="77777777" w:rsidTr="00882281">
        <w:trPr>
          <w:trHeight w:val="285"/>
        </w:trPr>
        <w:tc>
          <w:tcPr>
            <w:tcW w:w="9360" w:type="dxa"/>
            <w:noWrap/>
            <w:hideMark/>
          </w:tcPr>
          <w:p w14:paraId="348B3BC3" w14:textId="77777777" w:rsidR="003D318F" w:rsidRPr="00E216CD" w:rsidRDefault="003D318F" w:rsidP="003D318F">
            <w:pPr>
              <w:ind w:left="-5"/>
              <w:rPr>
                <w:rFonts w:asciiTheme="minorHAnsi" w:hAnsiTheme="minorHAnsi" w:cstheme="minorHAnsi"/>
                <w:sz w:val="16"/>
                <w:szCs w:val="14"/>
              </w:rPr>
            </w:pPr>
            <w:r w:rsidRPr="00E216CD">
              <w:rPr>
                <w:rFonts w:asciiTheme="minorHAnsi" w:hAnsiTheme="minorHAnsi" w:cstheme="minorHAnsi"/>
                <w:sz w:val="16"/>
                <w:szCs w:val="14"/>
              </w:rPr>
              <w:t>1. Excludes special and independent schools</w:t>
            </w:r>
          </w:p>
        </w:tc>
      </w:tr>
      <w:tr w:rsidR="003D318F" w:rsidRPr="003D318F" w14:paraId="3ED8D80F" w14:textId="77777777" w:rsidTr="00882281">
        <w:trPr>
          <w:trHeight w:val="285"/>
        </w:trPr>
        <w:tc>
          <w:tcPr>
            <w:tcW w:w="9360" w:type="dxa"/>
            <w:noWrap/>
            <w:hideMark/>
          </w:tcPr>
          <w:p w14:paraId="45894996" w14:textId="77777777" w:rsidR="003D318F" w:rsidRPr="00E216CD" w:rsidRDefault="003D318F" w:rsidP="003D318F">
            <w:pPr>
              <w:ind w:left="-5"/>
              <w:rPr>
                <w:rFonts w:asciiTheme="minorHAnsi" w:hAnsiTheme="minorHAnsi" w:cstheme="minorHAnsi"/>
                <w:sz w:val="16"/>
                <w:szCs w:val="14"/>
              </w:rPr>
            </w:pPr>
            <w:r w:rsidRPr="00E216CD">
              <w:rPr>
                <w:rFonts w:asciiTheme="minorHAnsi" w:hAnsiTheme="minorHAnsi" w:cstheme="minorHAnsi"/>
                <w:sz w:val="16"/>
                <w:szCs w:val="14"/>
              </w:rPr>
              <w:t>2. Includes equivalent qualifications</w:t>
            </w:r>
          </w:p>
        </w:tc>
      </w:tr>
      <w:tr w:rsidR="003D318F" w:rsidRPr="003D318F" w14:paraId="4348E979" w14:textId="77777777" w:rsidTr="00882281">
        <w:trPr>
          <w:trHeight w:val="285"/>
        </w:trPr>
        <w:tc>
          <w:tcPr>
            <w:tcW w:w="9360" w:type="dxa"/>
            <w:noWrap/>
            <w:hideMark/>
          </w:tcPr>
          <w:p w14:paraId="1FE585C0" w14:textId="77777777" w:rsidR="003D318F" w:rsidRPr="00E216CD" w:rsidRDefault="003D318F" w:rsidP="003D318F">
            <w:pPr>
              <w:ind w:left="-5"/>
              <w:rPr>
                <w:rFonts w:asciiTheme="minorHAnsi" w:hAnsiTheme="minorHAnsi" w:cstheme="minorHAnsi"/>
                <w:sz w:val="16"/>
                <w:szCs w:val="14"/>
              </w:rPr>
            </w:pPr>
            <w:r w:rsidRPr="00E216CD">
              <w:rPr>
                <w:rFonts w:asciiTheme="minorHAnsi" w:hAnsiTheme="minorHAnsi" w:cstheme="minorHAnsi"/>
                <w:sz w:val="16"/>
                <w:szCs w:val="14"/>
              </w:rPr>
              <w:t>3. While being an accurate reflection of the attainment of school leavers, given the alternative methods of awarding grades in 2019/20 and 2020/21, and the various assessment adaptations and other supports in place for 2021/22 and 2022/23, caution should be taken when drawing any conclusions relating to changes in student performance.</w:t>
            </w:r>
          </w:p>
        </w:tc>
      </w:tr>
      <w:tr w:rsidR="003D318F" w:rsidRPr="003D318F" w14:paraId="0B40A2D3" w14:textId="77777777" w:rsidTr="00882281">
        <w:trPr>
          <w:trHeight w:val="285"/>
        </w:trPr>
        <w:tc>
          <w:tcPr>
            <w:tcW w:w="9360" w:type="dxa"/>
            <w:noWrap/>
            <w:hideMark/>
          </w:tcPr>
          <w:p w14:paraId="5F318ED0" w14:textId="77777777" w:rsidR="003D318F" w:rsidRPr="00E216CD" w:rsidRDefault="003D318F" w:rsidP="003D318F">
            <w:pPr>
              <w:ind w:left="-5"/>
              <w:rPr>
                <w:rFonts w:asciiTheme="minorHAnsi" w:hAnsiTheme="minorHAnsi" w:cstheme="minorHAnsi"/>
                <w:sz w:val="16"/>
                <w:szCs w:val="14"/>
              </w:rPr>
            </w:pPr>
            <w:r w:rsidRPr="00E216CD">
              <w:rPr>
                <w:rFonts w:asciiTheme="minorHAnsi" w:hAnsiTheme="minorHAnsi" w:cstheme="minorHAnsi"/>
                <w:sz w:val="16"/>
                <w:szCs w:val="14"/>
              </w:rPr>
              <w:t xml:space="preserve">   Year-on-year changes might have been impacted by the different process for awarding qualifications in these years rather than reflect a change in underlying performance.</w:t>
            </w:r>
          </w:p>
        </w:tc>
      </w:tr>
      <w:tr w:rsidR="003D318F" w:rsidRPr="003D318F" w14:paraId="785D8EEB" w14:textId="77777777" w:rsidTr="00882281">
        <w:trPr>
          <w:trHeight w:val="285"/>
        </w:trPr>
        <w:tc>
          <w:tcPr>
            <w:tcW w:w="9360" w:type="dxa"/>
            <w:noWrap/>
            <w:hideMark/>
          </w:tcPr>
          <w:p w14:paraId="49B32349" w14:textId="77777777" w:rsidR="003D318F" w:rsidRPr="00E216CD" w:rsidRDefault="003D318F" w:rsidP="003D318F">
            <w:pPr>
              <w:ind w:left="-5"/>
              <w:rPr>
                <w:rFonts w:asciiTheme="minorHAnsi" w:hAnsiTheme="minorHAnsi" w:cstheme="minorHAnsi"/>
                <w:sz w:val="16"/>
                <w:szCs w:val="14"/>
              </w:rPr>
            </w:pPr>
            <w:r w:rsidRPr="00E216CD">
              <w:rPr>
                <w:rFonts w:asciiTheme="minorHAnsi" w:hAnsiTheme="minorHAnsi" w:cstheme="minorHAnsi"/>
                <w:sz w:val="16"/>
                <w:szCs w:val="14"/>
              </w:rPr>
              <w:t xml:space="preserve">4. Following changes to the recording of Special Educational Needs, the number of stages has been reduced from 5 to 3 from 2020/21 onwards. </w:t>
            </w:r>
          </w:p>
        </w:tc>
      </w:tr>
      <w:tr w:rsidR="003D318F" w:rsidRPr="003D318F" w14:paraId="272CE865" w14:textId="77777777" w:rsidTr="00882281">
        <w:trPr>
          <w:trHeight w:val="285"/>
        </w:trPr>
        <w:tc>
          <w:tcPr>
            <w:tcW w:w="9360" w:type="dxa"/>
            <w:noWrap/>
            <w:hideMark/>
          </w:tcPr>
          <w:p w14:paraId="3840C0B0" w14:textId="77777777" w:rsidR="003D318F" w:rsidRPr="00E216CD" w:rsidRDefault="003D318F" w:rsidP="003D318F">
            <w:pPr>
              <w:ind w:left="-5"/>
              <w:rPr>
                <w:rFonts w:asciiTheme="minorHAnsi" w:hAnsiTheme="minorHAnsi" w:cstheme="minorHAnsi"/>
                <w:sz w:val="16"/>
                <w:szCs w:val="14"/>
              </w:rPr>
            </w:pPr>
          </w:p>
        </w:tc>
      </w:tr>
      <w:tr w:rsidR="003D318F" w:rsidRPr="003D318F" w14:paraId="1B359E7D" w14:textId="77777777" w:rsidTr="00882281">
        <w:trPr>
          <w:trHeight w:val="285"/>
        </w:trPr>
        <w:tc>
          <w:tcPr>
            <w:tcW w:w="9360" w:type="dxa"/>
            <w:noWrap/>
            <w:hideMark/>
          </w:tcPr>
          <w:p w14:paraId="00DC36F9" w14:textId="77777777" w:rsidR="003D318F" w:rsidRPr="00E216CD" w:rsidRDefault="003D318F" w:rsidP="003D318F">
            <w:pPr>
              <w:ind w:left="-5"/>
              <w:rPr>
                <w:rFonts w:asciiTheme="minorHAnsi" w:hAnsiTheme="minorHAnsi" w:cstheme="minorHAnsi"/>
                <w:sz w:val="16"/>
                <w:szCs w:val="14"/>
              </w:rPr>
            </w:pPr>
            <w:r w:rsidRPr="00E216CD">
              <w:rPr>
                <w:rFonts w:asciiTheme="minorHAnsi" w:hAnsiTheme="minorHAnsi" w:cstheme="minorHAnsi"/>
                <w:sz w:val="16"/>
                <w:szCs w:val="14"/>
              </w:rPr>
              <w:t>N.B. The number of pupils in this category is comparatively small, with baselines of less than 100, so figures should be treated with caution to avoid drawing unwarranted conclusions.</w:t>
            </w:r>
          </w:p>
        </w:tc>
      </w:tr>
    </w:tbl>
    <w:p w14:paraId="06F16E52" w14:textId="77777777" w:rsidR="003D318F" w:rsidRDefault="003D318F">
      <w:pPr>
        <w:ind w:left="-5"/>
      </w:pPr>
    </w:p>
    <w:p w14:paraId="6D952097" w14:textId="77777777" w:rsidR="001E7BB5" w:rsidRDefault="00876619">
      <w:pPr>
        <w:spacing w:after="0" w:line="259" w:lineRule="auto"/>
        <w:ind w:left="0" w:firstLine="0"/>
      </w:pPr>
      <w:r>
        <w:t xml:space="preserve"> </w:t>
      </w:r>
    </w:p>
    <w:p w14:paraId="0D10215E" w14:textId="77777777" w:rsidR="001E7BB5" w:rsidRDefault="00876619">
      <w:pPr>
        <w:pStyle w:val="Heading1"/>
        <w:ind w:left="-5"/>
      </w:pPr>
      <w:r>
        <w:t xml:space="preserve">A-level/Highers attainment </w:t>
      </w:r>
    </w:p>
    <w:p w14:paraId="3EDCC4D4" w14:textId="77777777" w:rsidR="001E7BB5" w:rsidRDefault="00876619">
      <w:pPr>
        <w:spacing w:after="0" w:line="259" w:lineRule="auto"/>
        <w:ind w:left="0" w:firstLine="0"/>
      </w:pPr>
      <w:r>
        <w:t xml:space="preserve"> </w:t>
      </w:r>
    </w:p>
    <w:p w14:paraId="428AEF4C" w14:textId="7645CDD5" w:rsidR="00796444" w:rsidRDefault="00796444">
      <w:pPr>
        <w:ind w:left="-5"/>
      </w:pPr>
      <w:r>
        <w:t xml:space="preserve">In </w:t>
      </w:r>
      <w:r w:rsidRPr="0081124C">
        <w:rPr>
          <w:u w:val="single"/>
        </w:rPr>
        <w:t>England</w:t>
      </w:r>
      <w:r>
        <w:t xml:space="preserve">, </w:t>
      </w:r>
      <w:r w:rsidR="0081124C">
        <w:t>for the first time a breakdown has been provided. T</w:t>
      </w:r>
      <w:r w:rsidR="0029665B">
        <w:t>he breakdown covers the attainment for deaf students on an Education</w:t>
      </w:r>
      <w:r w:rsidR="00AB184E">
        <w:t xml:space="preserve"> and Health Care Plan (EHCP) </w:t>
      </w:r>
      <w:r w:rsidR="00982257">
        <w:t>and those on SEN Support separately</w:t>
      </w:r>
      <w:r w:rsidR="003F4664">
        <w:t>.</w:t>
      </w:r>
    </w:p>
    <w:p w14:paraId="7CA8C371" w14:textId="77777777" w:rsidR="0081124C" w:rsidRDefault="0081124C">
      <w:pPr>
        <w:ind w:left="-5"/>
      </w:pPr>
    </w:p>
    <w:p w14:paraId="138DD871" w14:textId="77777777" w:rsidR="00F16E55" w:rsidRDefault="00F16E55">
      <w:pPr>
        <w:ind w:left="-5"/>
      </w:pPr>
    </w:p>
    <w:p w14:paraId="196DB4B0" w14:textId="77777777" w:rsidR="00F16E55" w:rsidRDefault="00F16E55">
      <w:pPr>
        <w:ind w:left="-5"/>
      </w:pPr>
    </w:p>
    <w:p w14:paraId="06970A24" w14:textId="77777777" w:rsidR="00F16E55" w:rsidRDefault="00F16E55">
      <w:pPr>
        <w:ind w:left="-5"/>
      </w:pPr>
    </w:p>
    <w:p w14:paraId="44159894" w14:textId="77777777" w:rsidR="00F16E55" w:rsidRDefault="00F16E55">
      <w:pPr>
        <w:ind w:left="-5"/>
      </w:pPr>
    </w:p>
    <w:p w14:paraId="78646B5B" w14:textId="77777777" w:rsidR="00F16E55" w:rsidRDefault="00F16E55">
      <w:pPr>
        <w:ind w:left="-5"/>
      </w:pPr>
    </w:p>
    <w:p w14:paraId="261762F7" w14:textId="5586B4C1" w:rsidR="00497120" w:rsidRDefault="0081124C" w:rsidP="00F16E55">
      <w:pPr>
        <w:ind w:left="-5"/>
        <w:rPr>
          <w:i/>
          <w:iCs/>
        </w:rPr>
      </w:pPr>
      <w:r>
        <w:rPr>
          <w:i/>
          <w:iCs/>
        </w:rPr>
        <w:lastRenderedPageBreak/>
        <w:t xml:space="preserve">Table 8: </w:t>
      </w:r>
      <w:r w:rsidR="006A3207">
        <w:rPr>
          <w:i/>
          <w:iCs/>
        </w:rPr>
        <w:t>Attainment and other performance measures – student characteristics for all students, EHC plans and statements of SEN</w:t>
      </w:r>
      <w:r w:rsidR="000E6B4D">
        <w:rPr>
          <w:i/>
          <w:iCs/>
        </w:rPr>
        <w:t xml:space="preserve">-Hearing impairment and SEN support-Hearing impairment in </w:t>
      </w:r>
      <w:r w:rsidR="000E6B4D" w:rsidRPr="00497120">
        <w:rPr>
          <w:i/>
          <w:iCs/>
          <w:u w:val="single"/>
        </w:rPr>
        <w:t>England</w:t>
      </w:r>
      <w:r w:rsidR="000E6B4D">
        <w:rPr>
          <w:i/>
          <w:iCs/>
        </w:rPr>
        <w:t xml:space="preserve"> between 2018/19 and 2022/23</w:t>
      </w:r>
    </w:p>
    <w:tbl>
      <w:tblPr>
        <w:tblStyle w:val="TableGrid"/>
        <w:tblW w:w="0" w:type="auto"/>
        <w:jc w:val="center"/>
        <w:tblLook w:val="04A0" w:firstRow="1" w:lastRow="0" w:firstColumn="1" w:lastColumn="0" w:noHBand="0" w:noVBand="1"/>
      </w:tblPr>
      <w:tblGrid>
        <w:gridCol w:w="1304"/>
        <w:gridCol w:w="2681"/>
        <w:gridCol w:w="1122"/>
        <w:gridCol w:w="1081"/>
        <w:gridCol w:w="1040"/>
        <w:gridCol w:w="1057"/>
        <w:gridCol w:w="1039"/>
      </w:tblGrid>
      <w:tr w:rsidR="00A9454B" w:rsidRPr="001D1616" w14:paraId="0AE642A0" w14:textId="77777777" w:rsidTr="007372FA">
        <w:trPr>
          <w:jc w:val="center"/>
        </w:trPr>
        <w:tc>
          <w:tcPr>
            <w:tcW w:w="3985" w:type="dxa"/>
            <w:gridSpan w:val="2"/>
          </w:tcPr>
          <w:p w14:paraId="4243F372" w14:textId="569E445E" w:rsidR="00A9454B" w:rsidRPr="001D1616" w:rsidRDefault="00A9454B">
            <w:pPr>
              <w:ind w:left="0" w:firstLine="0"/>
            </w:pPr>
          </w:p>
        </w:tc>
        <w:tc>
          <w:tcPr>
            <w:tcW w:w="1122" w:type="dxa"/>
          </w:tcPr>
          <w:p w14:paraId="43DF2DC9" w14:textId="5BC28B69" w:rsidR="00A9454B" w:rsidRPr="001D1616" w:rsidRDefault="00A9454B">
            <w:pPr>
              <w:ind w:left="0" w:firstLine="0"/>
            </w:pPr>
            <w:r>
              <w:t>2018/19</w:t>
            </w:r>
          </w:p>
        </w:tc>
        <w:tc>
          <w:tcPr>
            <w:tcW w:w="1081" w:type="dxa"/>
          </w:tcPr>
          <w:p w14:paraId="63EC5BE6" w14:textId="572550D7" w:rsidR="00A9454B" w:rsidRPr="001D1616" w:rsidRDefault="00A9454B">
            <w:pPr>
              <w:ind w:left="0" w:firstLine="0"/>
            </w:pPr>
            <w:r>
              <w:t>2019/20</w:t>
            </w:r>
          </w:p>
        </w:tc>
        <w:tc>
          <w:tcPr>
            <w:tcW w:w="1040" w:type="dxa"/>
          </w:tcPr>
          <w:p w14:paraId="7D8E6543" w14:textId="4AC528A9" w:rsidR="00A9454B" w:rsidRPr="001D1616" w:rsidRDefault="00A9454B">
            <w:pPr>
              <w:ind w:left="0" w:firstLine="0"/>
            </w:pPr>
            <w:r>
              <w:t>2020/21</w:t>
            </w:r>
          </w:p>
        </w:tc>
        <w:tc>
          <w:tcPr>
            <w:tcW w:w="1057" w:type="dxa"/>
          </w:tcPr>
          <w:p w14:paraId="5ACFABF5" w14:textId="17437F95" w:rsidR="00A9454B" w:rsidRPr="001D1616" w:rsidRDefault="00A9454B">
            <w:pPr>
              <w:ind w:left="0" w:firstLine="0"/>
            </w:pPr>
            <w:r>
              <w:t>2021/22</w:t>
            </w:r>
          </w:p>
        </w:tc>
        <w:tc>
          <w:tcPr>
            <w:tcW w:w="1039" w:type="dxa"/>
          </w:tcPr>
          <w:p w14:paraId="6C04B024" w14:textId="51297EE2" w:rsidR="00A9454B" w:rsidRPr="001D1616" w:rsidRDefault="00A9454B">
            <w:pPr>
              <w:ind w:left="0" w:firstLine="0"/>
            </w:pPr>
            <w:r>
              <w:t>2022/23</w:t>
            </w:r>
          </w:p>
        </w:tc>
      </w:tr>
      <w:tr w:rsidR="00A9454B" w:rsidRPr="001D1616" w14:paraId="62ACBCA2" w14:textId="77777777" w:rsidTr="007372FA">
        <w:trPr>
          <w:jc w:val="center"/>
        </w:trPr>
        <w:tc>
          <w:tcPr>
            <w:tcW w:w="1304" w:type="dxa"/>
            <w:vMerge w:val="restart"/>
          </w:tcPr>
          <w:p w14:paraId="3E96BD2E" w14:textId="718AD2EB" w:rsidR="00A9454B" w:rsidRPr="001D1616" w:rsidRDefault="00A9454B">
            <w:pPr>
              <w:ind w:left="0" w:firstLine="0"/>
            </w:pPr>
            <w:r>
              <w:t>All students</w:t>
            </w:r>
          </w:p>
        </w:tc>
        <w:tc>
          <w:tcPr>
            <w:tcW w:w="2681" w:type="dxa"/>
          </w:tcPr>
          <w:p w14:paraId="37E46B5F" w14:textId="362B3477" w:rsidR="00A9454B" w:rsidRPr="001D1616" w:rsidRDefault="00A9454B">
            <w:pPr>
              <w:ind w:left="0" w:firstLine="0"/>
            </w:pPr>
            <w:r>
              <w:t>Number of students at end of 16-18 study</w:t>
            </w:r>
          </w:p>
        </w:tc>
        <w:tc>
          <w:tcPr>
            <w:tcW w:w="1122" w:type="dxa"/>
          </w:tcPr>
          <w:p w14:paraId="50F7F74C" w14:textId="7333FA12" w:rsidR="00A9454B" w:rsidRPr="001D1616" w:rsidRDefault="00D316E9">
            <w:pPr>
              <w:ind w:left="0" w:firstLine="0"/>
            </w:pPr>
            <w:r>
              <w:t>591, 786</w:t>
            </w:r>
          </w:p>
        </w:tc>
        <w:tc>
          <w:tcPr>
            <w:tcW w:w="1081" w:type="dxa"/>
          </w:tcPr>
          <w:p w14:paraId="53D70C01" w14:textId="35751BC2" w:rsidR="00A9454B" w:rsidRPr="001D1616" w:rsidRDefault="00D316E9">
            <w:pPr>
              <w:ind w:left="0" w:firstLine="0"/>
            </w:pPr>
            <w:r>
              <w:t>603, 657</w:t>
            </w:r>
          </w:p>
        </w:tc>
        <w:tc>
          <w:tcPr>
            <w:tcW w:w="1040" w:type="dxa"/>
          </w:tcPr>
          <w:p w14:paraId="7BF463B1" w14:textId="412BB42E" w:rsidR="00A9454B" w:rsidRPr="001D1616" w:rsidRDefault="00D316E9">
            <w:pPr>
              <w:ind w:left="0" w:firstLine="0"/>
            </w:pPr>
            <w:r>
              <w:t>489,537</w:t>
            </w:r>
          </w:p>
        </w:tc>
        <w:tc>
          <w:tcPr>
            <w:tcW w:w="1057" w:type="dxa"/>
          </w:tcPr>
          <w:p w14:paraId="69A17BA1" w14:textId="5550A5A2" w:rsidR="00A9454B" w:rsidRPr="001D1616" w:rsidRDefault="00D316E9">
            <w:pPr>
              <w:ind w:left="0" w:firstLine="0"/>
            </w:pPr>
            <w:r>
              <w:t>589,478</w:t>
            </w:r>
          </w:p>
        </w:tc>
        <w:tc>
          <w:tcPr>
            <w:tcW w:w="1039" w:type="dxa"/>
          </w:tcPr>
          <w:p w14:paraId="7310B2EA" w14:textId="1BD9DA9B" w:rsidR="00A9454B" w:rsidRPr="001D1616" w:rsidRDefault="00D316E9">
            <w:pPr>
              <w:ind w:left="0" w:firstLine="0"/>
            </w:pPr>
            <w:r>
              <w:t>594,447</w:t>
            </w:r>
          </w:p>
        </w:tc>
      </w:tr>
      <w:tr w:rsidR="00A9454B" w:rsidRPr="001D1616" w14:paraId="3F723922" w14:textId="77777777" w:rsidTr="007372FA">
        <w:trPr>
          <w:jc w:val="center"/>
        </w:trPr>
        <w:tc>
          <w:tcPr>
            <w:tcW w:w="1304" w:type="dxa"/>
            <w:vMerge/>
          </w:tcPr>
          <w:p w14:paraId="17CD75FC" w14:textId="77777777" w:rsidR="00A9454B" w:rsidRPr="001D1616" w:rsidRDefault="00A9454B">
            <w:pPr>
              <w:ind w:left="0" w:firstLine="0"/>
            </w:pPr>
          </w:p>
        </w:tc>
        <w:tc>
          <w:tcPr>
            <w:tcW w:w="2681" w:type="dxa"/>
          </w:tcPr>
          <w:p w14:paraId="403403F0" w14:textId="449C3F44" w:rsidR="00A9454B" w:rsidRPr="001D1616" w:rsidRDefault="004E1D19">
            <w:pPr>
              <w:ind w:left="0" w:firstLine="0"/>
            </w:pPr>
            <w:r>
              <w:t>% achieving 3 A* to A</w:t>
            </w:r>
          </w:p>
        </w:tc>
        <w:tc>
          <w:tcPr>
            <w:tcW w:w="1122" w:type="dxa"/>
          </w:tcPr>
          <w:p w14:paraId="2687DB4A" w14:textId="0E12E5C9" w:rsidR="00A9454B" w:rsidRPr="001D1616" w:rsidRDefault="00EC3F37">
            <w:pPr>
              <w:ind w:left="0" w:firstLine="0"/>
            </w:pPr>
            <w:r>
              <w:t>13.0%</w:t>
            </w:r>
          </w:p>
        </w:tc>
        <w:tc>
          <w:tcPr>
            <w:tcW w:w="1081" w:type="dxa"/>
          </w:tcPr>
          <w:p w14:paraId="44F47C33" w14:textId="14354E5A" w:rsidR="00A9454B" w:rsidRPr="001D1616" w:rsidRDefault="00EC3F37">
            <w:pPr>
              <w:ind w:left="0" w:firstLine="0"/>
            </w:pPr>
            <w:r>
              <w:t>22.9%</w:t>
            </w:r>
          </w:p>
        </w:tc>
        <w:tc>
          <w:tcPr>
            <w:tcW w:w="1040" w:type="dxa"/>
          </w:tcPr>
          <w:p w14:paraId="724D93F4" w14:textId="41E5EA97" w:rsidR="00A9454B" w:rsidRPr="001D1616" w:rsidRDefault="00EC3F37">
            <w:pPr>
              <w:ind w:left="0" w:firstLine="0"/>
            </w:pPr>
            <w:r>
              <w:t>29.1%</w:t>
            </w:r>
          </w:p>
        </w:tc>
        <w:tc>
          <w:tcPr>
            <w:tcW w:w="1057" w:type="dxa"/>
          </w:tcPr>
          <w:p w14:paraId="2531F945" w14:textId="648BA555" w:rsidR="00A9454B" w:rsidRPr="001D1616" w:rsidRDefault="00EC3F37">
            <w:pPr>
              <w:ind w:left="0" w:firstLine="0"/>
            </w:pPr>
            <w:r>
              <w:t>23.1%</w:t>
            </w:r>
          </w:p>
        </w:tc>
        <w:tc>
          <w:tcPr>
            <w:tcW w:w="1039" w:type="dxa"/>
          </w:tcPr>
          <w:p w14:paraId="093488D6" w14:textId="7626D2E6" w:rsidR="00A9454B" w:rsidRPr="001D1616" w:rsidRDefault="00EC3F37">
            <w:pPr>
              <w:ind w:left="0" w:firstLine="0"/>
            </w:pPr>
            <w:r>
              <w:t>16.1%</w:t>
            </w:r>
          </w:p>
        </w:tc>
      </w:tr>
      <w:tr w:rsidR="00A9454B" w:rsidRPr="001D1616" w14:paraId="3B719864" w14:textId="77777777" w:rsidTr="007372FA">
        <w:trPr>
          <w:jc w:val="center"/>
        </w:trPr>
        <w:tc>
          <w:tcPr>
            <w:tcW w:w="1304" w:type="dxa"/>
            <w:vMerge/>
          </w:tcPr>
          <w:p w14:paraId="1C069A75" w14:textId="77777777" w:rsidR="00A9454B" w:rsidRPr="001D1616" w:rsidRDefault="00A9454B">
            <w:pPr>
              <w:ind w:left="0" w:firstLine="0"/>
            </w:pPr>
          </w:p>
        </w:tc>
        <w:tc>
          <w:tcPr>
            <w:tcW w:w="2681" w:type="dxa"/>
          </w:tcPr>
          <w:p w14:paraId="44602A75" w14:textId="46096401" w:rsidR="00A9454B" w:rsidRPr="004E1D19" w:rsidRDefault="004E1D19">
            <w:pPr>
              <w:ind w:left="0" w:firstLine="0"/>
            </w:pPr>
            <w:r>
              <w:t xml:space="preserve">% achieving </w:t>
            </w:r>
            <w:r>
              <w:rPr>
                <w:u w:val="single"/>
              </w:rPr>
              <w:t>&gt;</w:t>
            </w:r>
            <w:r>
              <w:t xml:space="preserve"> AAB</w:t>
            </w:r>
          </w:p>
        </w:tc>
        <w:tc>
          <w:tcPr>
            <w:tcW w:w="1122" w:type="dxa"/>
          </w:tcPr>
          <w:p w14:paraId="3849ADEF" w14:textId="7803149F" w:rsidR="00A9454B" w:rsidRPr="001D1616" w:rsidRDefault="00EC3F37">
            <w:pPr>
              <w:ind w:left="0" w:firstLine="0"/>
            </w:pPr>
            <w:r>
              <w:t>21.3%</w:t>
            </w:r>
          </w:p>
        </w:tc>
        <w:tc>
          <w:tcPr>
            <w:tcW w:w="1081" w:type="dxa"/>
          </w:tcPr>
          <w:p w14:paraId="7DA28515" w14:textId="2ED5A309" w:rsidR="00A9454B" w:rsidRPr="001D1616" w:rsidRDefault="00135415">
            <w:pPr>
              <w:ind w:left="0" w:firstLine="0"/>
            </w:pPr>
            <w:r>
              <w:t>34.0%</w:t>
            </w:r>
          </w:p>
        </w:tc>
        <w:tc>
          <w:tcPr>
            <w:tcW w:w="1040" w:type="dxa"/>
          </w:tcPr>
          <w:p w14:paraId="5ED87FF9" w14:textId="09A6A0BF" w:rsidR="00A9454B" w:rsidRPr="001D1616" w:rsidRDefault="00135415">
            <w:pPr>
              <w:ind w:left="0" w:firstLine="0"/>
            </w:pPr>
            <w:r>
              <w:t>41.7%</w:t>
            </w:r>
          </w:p>
        </w:tc>
        <w:tc>
          <w:tcPr>
            <w:tcW w:w="1057" w:type="dxa"/>
          </w:tcPr>
          <w:p w14:paraId="32B24B59" w14:textId="4F34DBB7" w:rsidR="00A9454B" w:rsidRPr="001D1616" w:rsidRDefault="00135415">
            <w:pPr>
              <w:ind w:left="0" w:firstLine="0"/>
            </w:pPr>
            <w:r>
              <w:t>34.5%</w:t>
            </w:r>
          </w:p>
        </w:tc>
        <w:tc>
          <w:tcPr>
            <w:tcW w:w="1039" w:type="dxa"/>
          </w:tcPr>
          <w:p w14:paraId="7D0171A4" w14:textId="2A76AE38" w:rsidR="00A9454B" w:rsidRPr="001D1616" w:rsidRDefault="00135415">
            <w:pPr>
              <w:ind w:left="0" w:firstLine="0"/>
            </w:pPr>
            <w:r>
              <w:t>25.6%</w:t>
            </w:r>
          </w:p>
        </w:tc>
      </w:tr>
      <w:tr w:rsidR="007372FA" w:rsidRPr="001D1616" w14:paraId="701CC5C5" w14:textId="77777777" w:rsidTr="007372FA">
        <w:trPr>
          <w:jc w:val="center"/>
        </w:trPr>
        <w:tc>
          <w:tcPr>
            <w:tcW w:w="1304" w:type="dxa"/>
            <w:vMerge w:val="restart"/>
          </w:tcPr>
          <w:p w14:paraId="0FEFF8E4" w14:textId="62060975" w:rsidR="007372FA" w:rsidRPr="001D1616" w:rsidRDefault="007372FA">
            <w:pPr>
              <w:ind w:left="0" w:firstLine="0"/>
            </w:pPr>
            <w:r>
              <w:t>EHC plans and statements of SEN- HI</w:t>
            </w:r>
          </w:p>
        </w:tc>
        <w:tc>
          <w:tcPr>
            <w:tcW w:w="2681" w:type="dxa"/>
          </w:tcPr>
          <w:p w14:paraId="042BFE07" w14:textId="140646B8" w:rsidR="007372FA" w:rsidRPr="001D1616" w:rsidRDefault="007372FA">
            <w:pPr>
              <w:ind w:left="0" w:firstLine="0"/>
            </w:pPr>
            <w:r>
              <w:t>Number of students at end of 16-18 study</w:t>
            </w:r>
          </w:p>
        </w:tc>
        <w:tc>
          <w:tcPr>
            <w:tcW w:w="1122" w:type="dxa"/>
          </w:tcPr>
          <w:p w14:paraId="26BCF2B0" w14:textId="37E39273" w:rsidR="007372FA" w:rsidRPr="001D1616" w:rsidRDefault="00F2541C">
            <w:pPr>
              <w:ind w:left="0" w:firstLine="0"/>
            </w:pPr>
            <w:r>
              <w:t>545</w:t>
            </w:r>
          </w:p>
        </w:tc>
        <w:tc>
          <w:tcPr>
            <w:tcW w:w="1081" w:type="dxa"/>
          </w:tcPr>
          <w:p w14:paraId="39B720DB" w14:textId="4D0427B8" w:rsidR="007372FA" w:rsidRPr="001D1616" w:rsidRDefault="00F2541C">
            <w:pPr>
              <w:ind w:left="0" w:firstLine="0"/>
            </w:pPr>
            <w:r>
              <w:t>533</w:t>
            </w:r>
          </w:p>
        </w:tc>
        <w:tc>
          <w:tcPr>
            <w:tcW w:w="1040" w:type="dxa"/>
          </w:tcPr>
          <w:p w14:paraId="41744002" w14:textId="6505F436" w:rsidR="007372FA" w:rsidRPr="001D1616" w:rsidRDefault="00F2541C">
            <w:pPr>
              <w:ind w:left="0" w:firstLine="0"/>
            </w:pPr>
            <w:r>
              <w:t>264</w:t>
            </w:r>
          </w:p>
        </w:tc>
        <w:tc>
          <w:tcPr>
            <w:tcW w:w="1057" w:type="dxa"/>
          </w:tcPr>
          <w:p w14:paraId="23C86D63" w14:textId="79417D62" w:rsidR="007372FA" w:rsidRPr="001D1616" w:rsidRDefault="00F2541C">
            <w:pPr>
              <w:ind w:left="0" w:firstLine="0"/>
            </w:pPr>
            <w:r>
              <w:t>484</w:t>
            </w:r>
          </w:p>
        </w:tc>
        <w:tc>
          <w:tcPr>
            <w:tcW w:w="1039" w:type="dxa"/>
          </w:tcPr>
          <w:p w14:paraId="5B192E94" w14:textId="2A2360A2" w:rsidR="007372FA" w:rsidRPr="001D1616" w:rsidRDefault="00F2541C">
            <w:pPr>
              <w:ind w:left="0" w:firstLine="0"/>
            </w:pPr>
            <w:r>
              <w:t>484</w:t>
            </w:r>
          </w:p>
        </w:tc>
      </w:tr>
      <w:tr w:rsidR="007372FA" w:rsidRPr="001D1616" w14:paraId="415D2BAC" w14:textId="77777777" w:rsidTr="007372FA">
        <w:trPr>
          <w:jc w:val="center"/>
        </w:trPr>
        <w:tc>
          <w:tcPr>
            <w:tcW w:w="1304" w:type="dxa"/>
            <w:vMerge/>
          </w:tcPr>
          <w:p w14:paraId="1ADC06E3" w14:textId="77777777" w:rsidR="007372FA" w:rsidRPr="001D1616" w:rsidRDefault="007372FA">
            <w:pPr>
              <w:ind w:left="0" w:firstLine="0"/>
            </w:pPr>
          </w:p>
        </w:tc>
        <w:tc>
          <w:tcPr>
            <w:tcW w:w="2681" w:type="dxa"/>
          </w:tcPr>
          <w:p w14:paraId="0600F0BC" w14:textId="481DD460" w:rsidR="007372FA" w:rsidRPr="001D1616" w:rsidRDefault="007372FA">
            <w:pPr>
              <w:ind w:left="0" w:firstLine="0"/>
            </w:pPr>
            <w:r>
              <w:t>% achieving 3 A* to A</w:t>
            </w:r>
          </w:p>
        </w:tc>
        <w:tc>
          <w:tcPr>
            <w:tcW w:w="1122" w:type="dxa"/>
          </w:tcPr>
          <w:p w14:paraId="6D200D99" w14:textId="64E869DB" w:rsidR="007372FA" w:rsidRPr="001D1616" w:rsidRDefault="00F2541C">
            <w:pPr>
              <w:ind w:left="0" w:firstLine="0"/>
            </w:pPr>
            <w:r>
              <w:t>4.8%</w:t>
            </w:r>
          </w:p>
        </w:tc>
        <w:tc>
          <w:tcPr>
            <w:tcW w:w="1081" w:type="dxa"/>
          </w:tcPr>
          <w:p w14:paraId="01B6945B" w14:textId="208A28BA" w:rsidR="007372FA" w:rsidRPr="001D1616" w:rsidRDefault="00F2541C">
            <w:pPr>
              <w:ind w:left="0" w:firstLine="0"/>
            </w:pPr>
            <w:r>
              <w:t>21.4%</w:t>
            </w:r>
          </w:p>
        </w:tc>
        <w:tc>
          <w:tcPr>
            <w:tcW w:w="1040" w:type="dxa"/>
          </w:tcPr>
          <w:p w14:paraId="54661E94" w14:textId="720979B1" w:rsidR="007372FA" w:rsidRPr="001D1616" w:rsidRDefault="00F2541C">
            <w:pPr>
              <w:ind w:left="0" w:firstLine="0"/>
            </w:pPr>
            <w:r>
              <w:t>12.9%</w:t>
            </w:r>
          </w:p>
        </w:tc>
        <w:tc>
          <w:tcPr>
            <w:tcW w:w="1057" w:type="dxa"/>
          </w:tcPr>
          <w:p w14:paraId="6CB00475" w14:textId="465532D9" w:rsidR="007372FA" w:rsidRPr="001D1616" w:rsidRDefault="00F2541C">
            <w:pPr>
              <w:ind w:left="0" w:firstLine="0"/>
            </w:pPr>
            <w:r>
              <w:t>17.5%</w:t>
            </w:r>
          </w:p>
        </w:tc>
        <w:tc>
          <w:tcPr>
            <w:tcW w:w="1039" w:type="dxa"/>
          </w:tcPr>
          <w:p w14:paraId="37A7F48A" w14:textId="001B6E4C" w:rsidR="007372FA" w:rsidRPr="001D1616" w:rsidRDefault="005B7455">
            <w:pPr>
              <w:ind w:left="0" w:firstLine="0"/>
            </w:pPr>
            <w:r>
              <w:t>14.1%</w:t>
            </w:r>
          </w:p>
        </w:tc>
      </w:tr>
      <w:tr w:rsidR="007372FA" w:rsidRPr="001D1616" w14:paraId="35DAECD5" w14:textId="77777777" w:rsidTr="007372FA">
        <w:trPr>
          <w:jc w:val="center"/>
        </w:trPr>
        <w:tc>
          <w:tcPr>
            <w:tcW w:w="1304" w:type="dxa"/>
            <w:vMerge/>
          </w:tcPr>
          <w:p w14:paraId="2E6141A6" w14:textId="77777777" w:rsidR="007372FA" w:rsidRPr="001D1616" w:rsidRDefault="007372FA">
            <w:pPr>
              <w:ind w:left="0" w:firstLine="0"/>
            </w:pPr>
          </w:p>
        </w:tc>
        <w:tc>
          <w:tcPr>
            <w:tcW w:w="2681" w:type="dxa"/>
          </w:tcPr>
          <w:p w14:paraId="642040D0" w14:textId="0613CB5F" w:rsidR="007372FA" w:rsidRPr="001D1616" w:rsidRDefault="007372FA">
            <w:pPr>
              <w:ind w:left="0" w:firstLine="0"/>
            </w:pPr>
            <w:r>
              <w:t xml:space="preserve">% achieving </w:t>
            </w:r>
            <w:r>
              <w:rPr>
                <w:u w:val="single"/>
              </w:rPr>
              <w:t>&gt;</w:t>
            </w:r>
            <w:r>
              <w:t xml:space="preserve"> AAB</w:t>
            </w:r>
          </w:p>
        </w:tc>
        <w:tc>
          <w:tcPr>
            <w:tcW w:w="1122" w:type="dxa"/>
          </w:tcPr>
          <w:p w14:paraId="44635EA7" w14:textId="58BC7B48" w:rsidR="007372FA" w:rsidRPr="001D1616" w:rsidRDefault="005B7455">
            <w:pPr>
              <w:ind w:left="0" w:firstLine="0"/>
            </w:pPr>
            <w:r>
              <w:t>11.3%</w:t>
            </w:r>
          </w:p>
        </w:tc>
        <w:tc>
          <w:tcPr>
            <w:tcW w:w="1081" w:type="dxa"/>
          </w:tcPr>
          <w:p w14:paraId="33330682" w14:textId="634451A0" w:rsidR="007372FA" w:rsidRPr="001D1616" w:rsidRDefault="005B7455">
            <w:pPr>
              <w:ind w:left="0" w:firstLine="0"/>
            </w:pPr>
            <w:r>
              <w:t>30.4%</w:t>
            </w:r>
          </w:p>
        </w:tc>
        <w:tc>
          <w:tcPr>
            <w:tcW w:w="1040" w:type="dxa"/>
          </w:tcPr>
          <w:p w14:paraId="478D7AE6" w14:textId="01027E16" w:rsidR="007372FA" w:rsidRPr="001D1616" w:rsidRDefault="005B7455">
            <w:pPr>
              <w:ind w:left="0" w:firstLine="0"/>
            </w:pPr>
            <w:r>
              <w:t>30.6%</w:t>
            </w:r>
          </w:p>
        </w:tc>
        <w:tc>
          <w:tcPr>
            <w:tcW w:w="1057" w:type="dxa"/>
          </w:tcPr>
          <w:p w14:paraId="19B0A2F2" w14:textId="4B1968B9" w:rsidR="007372FA" w:rsidRPr="001D1616" w:rsidRDefault="005B7455">
            <w:pPr>
              <w:ind w:left="0" w:firstLine="0"/>
            </w:pPr>
            <w:r>
              <w:t>22.8%</w:t>
            </w:r>
          </w:p>
        </w:tc>
        <w:tc>
          <w:tcPr>
            <w:tcW w:w="1039" w:type="dxa"/>
          </w:tcPr>
          <w:p w14:paraId="2867EC24" w14:textId="06E50E4D" w:rsidR="007372FA" w:rsidRPr="001D1616" w:rsidRDefault="005B7455">
            <w:pPr>
              <w:ind w:left="0" w:firstLine="0"/>
            </w:pPr>
            <w:r>
              <w:t>19.2%</w:t>
            </w:r>
          </w:p>
        </w:tc>
      </w:tr>
      <w:tr w:rsidR="003A66FF" w:rsidRPr="001D1616" w14:paraId="5CF31839" w14:textId="77777777" w:rsidTr="007372FA">
        <w:trPr>
          <w:jc w:val="center"/>
        </w:trPr>
        <w:tc>
          <w:tcPr>
            <w:tcW w:w="1304" w:type="dxa"/>
            <w:vMerge w:val="restart"/>
          </w:tcPr>
          <w:p w14:paraId="2ABC735C" w14:textId="4FE5B320" w:rsidR="003A66FF" w:rsidRPr="001D1616" w:rsidRDefault="003A66FF">
            <w:pPr>
              <w:ind w:left="0" w:firstLine="0"/>
            </w:pPr>
            <w:r>
              <w:t>SEN support- HI</w:t>
            </w:r>
          </w:p>
        </w:tc>
        <w:tc>
          <w:tcPr>
            <w:tcW w:w="2681" w:type="dxa"/>
          </w:tcPr>
          <w:p w14:paraId="1AA24AF2" w14:textId="33B10A4C" w:rsidR="003A66FF" w:rsidRPr="001D1616" w:rsidRDefault="003A66FF">
            <w:pPr>
              <w:ind w:left="0" w:firstLine="0"/>
            </w:pPr>
            <w:r>
              <w:t>Number of students at end of 16-18 study</w:t>
            </w:r>
          </w:p>
        </w:tc>
        <w:tc>
          <w:tcPr>
            <w:tcW w:w="1122" w:type="dxa"/>
          </w:tcPr>
          <w:p w14:paraId="5F21D411" w14:textId="2DDC08AE" w:rsidR="003A66FF" w:rsidRPr="001D1616" w:rsidRDefault="007A6750">
            <w:pPr>
              <w:ind w:left="0" w:firstLine="0"/>
            </w:pPr>
            <w:r>
              <w:t>1</w:t>
            </w:r>
            <w:r w:rsidR="00C13E7B">
              <w:t>,</w:t>
            </w:r>
            <w:r>
              <w:t>141</w:t>
            </w:r>
          </w:p>
        </w:tc>
        <w:tc>
          <w:tcPr>
            <w:tcW w:w="1081" w:type="dxa"/>
          </w:tcPr>
          <w:p w14:paraId="2FD18C2F" w14:textId="459D0726" w:rsidR="003A66FF" w:rsidRPr="001D1616" w:rsidRDefault="00C13E7B">
            <w:pPr>
              <w:ind w:left="0" w:firstLine="0"/>
            </w:pPr>
            <w:r>
              <w:t>1,152</w:t>
            </w:r>
          </w:p>
        </w:tc>
        <w:tc>
          <w:tcPr>
            <w:tcW w:w="1040" w:type="dxa"/>
          </w:tcPr>
          <w:p w14:paraId="14FBB228" w14:textId="2B2FE1E6" w:rsidR="003A66FF" w:rsidRPr="001D1616" w:rsidRDefault="00C13E7B">
            <w:pPr>
              <w:ind w:left="0" w:firstLine="0"/>
            </w:pPr>
            <w:r>
              <w:t>937</w:t>
            </w:r>
          </w:p>
        </w:tc>
        <w:tc>
          <w:tcPr>
            <w:tcW w:w="1057" w:type="dxa"/>
          </w:tcPr>
          <w:p w14:paraId="16EE5C29" w14:textId="56ED0D45" w:rsidR="003A66FF" w:rsidRPr="001D1616" w:rsidRDefault="00C13E7B">
            <w:pPr>
              <w:ind w:left="0" w:firstLine="0"/>
            </w:pPr>
            <w:r>
              <w:t>1,271</w:t>
            </w:r>
          </w:p>
        </w:tc>
        <w:tc>
          <w:tcPr>
            <w:tcW w:w="1039" w:type="dxa"/>
          </w:tcPr>
          <w:p w14:paraId="51524A24" w14:textId="132D405F" w:rsidR="003A66FF" w:rsidRPr="001D1616" w:rsidRDefault="00C13E7B">
            <w:pPr>
              <w:ind w:left="0" w:firstLine="0"/>
            </w:pPr>
            <w:r>
              <w:t>1,255</w:t>
            </w:r>
          </w:p>
        </w:tc>
      </w:tr>
      <w:tr w:rsidR="003A66FF" w:rsidRPr="001D1616" w14:paraId="16891327" w14:textId="77777777" w:rsidTr="007372FA">
        <w:trPr>
          <w:jc w:val="center"/>
        </w:trPr>
        <w:tc>
          <w:tcPr>
            <w:tcW w:w="1304" w:type="dxa"/>
            <w:vMerge/>
          </w:tcPr>
          <w:p w14:paraId="348AF0CE" w14:textId="77777777" w:rsidR="003A66FF" w:rsidRPr="001D1616" w:rsidRDefault="003A66FF">
            <w:pPr>
              <w:ind w:left="0" w:firstLine="0"/>
            </w:pPr>
          </w:p>
        </w:tc>
        <w:tc>
          <w:tcPr>
            <w:tcW w:w="2681" w:type="dxa"/>
          </w:tcPr>
          <w:p w14:paraId="5144E9A6" w14:textId="257F1D0A" w:rsidR="003A66FF" w:rsidRPr="001D1616" w:rsidRDefault="003A66FF">
            <w:pPr>
              <w:ind w:left="0" w:firstLine="0"/>
            </w:pPr>
            <w:r>
              <w:t>% achieving 3 A* to A</w:t>
            </w:r>
          </w:p>
        </w:tc>
        <w:tc>
          <w:tcPr>
            <w:tcW w:w="1122" w:type="dxa"/>
          </w:tcPr>
          <w:p w14:paraId="5BC464D6" w14:textId="3D25AFEE" w:rsidR="003A66FF" w:rsidRPr="001D1616" w:rsidRDefault="00C13E7B">
            <w:pPr>
              <w:ind w:left="0" w:firstLine="0"/>
            </w:pPr>
            <w:r>
              <w:t>9.6%</w:t>
            </w:r>
          </w:p>
        </w:tc>
        <w:tc>
          <w:tcPr>
            <w:tcW w:w="1081" w:type="dxa"/>
          </w:tcPr>
          <w:p w14:paraId="185D564A" w14:textId="1454163D" w:rsidR="003A66FF" w:rsidRPr="001D1616" w:rsidRDefault="00C13E7B">
            <w:pPr>
              <w:ind w:left="0" w:firstLine="0"/>
            </w:pPr>
            <w:r>
              <w:t>21.1%</w:t>
            </w:r>
          </w:p>
        </w:tc>
        <w:tc>
          <w:tcPr>
            <w:tcW w:w="1040" w:type="dxa"/>
          </w:tcPr>
          <w:p w14:paraId="4FC4019D" w14:textId="4601A32E" w:rsidR="003A66FF" w:rsidRPr="001D1616" w:rsidRDefault="00C13E7B">
            <w:pPr>
              <w:ind w:left="0" w:firstLine="0"/>
            </w:pPr>
            <w:r>
              <w:t>27.5%</w:t>
            </w:r>
          </w:p>
        </w:tc>
        <w:tc>
          <w:tcPr>
            <w:tcW w:w="1057" w:type="dxa"/>
          </w:tcPr>
          <w:p w14:paraId="2D7ECEBC" w14:textId="353E2CDD" w:rsidR="003A66FF" w:rsidRPr="001D1616" w:rsidRDefault="00C13E7B">
            <w:pPr>
              <w:ind w:left="0" w:firstLine="0"/>
            </w:pPr>
            <w:r>
              <w:t>18.8%</w:t>
            </w:r>
          </w:p>
        </w:tc>
        <w:tc>
          <w:tcPr>
            <w:tcW w:w="1039" w:type="dxa"/>
          </w:tcPr>
          <w:p w14:paraId="74CDCEF2" w14:textId="693BE8BF" w:rsidR="003A66FF" w:rsidRPr="001D1616" w:rsidRDefault="00C13E7B">
            <w:pPr>
              <w:ind w:left="0" w:firstLine="0"/>
            </w:pPr>
            <w:r>
              <w:t>10.5</w:t>
            </w:r>
            <w:r w:rsidR="00540C43">
              <w:t>%</w:t>
            </w:r>
          </w:p>
        </w:tc>
      </w:tr>
      <w:tr w:rsidR="003A66FF" w:rsidRPr="001D1616" w14:paraId="4BDAE409" w14:textId="77777777" w:rsidTr="007372FA">
        <w:trPr>
          <w:jc w:val="center"/>
        </w:trPr>
        <w:tc>
          <w:tcPr>
            <w:tcW w:w="1304" w:type="dxa"/>
            <w:vMerge/>
          </w:tcPr>
          <w:p w14:paraId="2961C9D5" w14:textId="77777777" w:rsidR="003A66FF" w:rsidRPr="001D1616" w:rsidRDefault="003A66FF">
            <w:pPr>
              <w:ind w:left="0" w:firstLine="0"/>
            </w:pPr>
          </w:p>
        </w:tc>
        <w:tc>
          <w:tcPr>
            <w:tcW w:w="2681" w:type="dxa"/>
          </w:tcPr>
          <w:p w14:paraId="2788B8E9" w14:textId="70BE7534" w:rsidR="003A66FF" w:rsidRPr="001D1616" w:rsidRDefault="003A66FF">
            <w:pPr>
              <w:ind w:left="0" w:firstLine="0"/>
            </w:pPr>
            <w:r>
              <w:t xml:space="preserve">% achieving </w:t>
            </w:r>
            <w:r>
              <w:rPr>
                <w:u w:val="single"/>
              </w:rPr>
              <w:t>&gt;</w:t>
            </w:r>
            <w:r>
              <w:t xml:space="preserve"> AAB</w:t>
            </w:r>
          </w:p>
        </w:tc>
        <w:tc>
          <w:tcPr>
            <w:tcW w:w="1122" w:type="dxa"/>
          </w:tcPr>
          <w:p w14:paraId="432A95E4" w14:textId="0A02F990" w:rsidR="003A66FF" w:rsidRPr="001D1616" w:rsidRDefault="00F77ACE">
            <w:pPr>
              <w:ind w:left="0" w:firstLine="0"/>
            </w:pPr>
            <w:r>
              <w:t>16.2%</w:t>
            </w:r>
          </w:p>
        </w:tc>
        <w:tc>
          <w:tcPr>
            <w:tcW w:w="1081" w:type="dxa"/>
          </w:tcPr>
          <w:p w14:paraId="53C51E19" w14:textId="5BDA8D79" w:rsidR="003A66FF" w:rsidRPr="001D1616" w:rsidRDefault="00F77ACE">
            <w:pPr>
              <w:ind w:left="0" w:firstLine="0"/>
            </w:pPr>
            <w:r>
              <w:t>31.0%</w:t>
            </w:r>
          </w:p>
        </w:tc>
        <w:tc>
          <w:tcPr>
            <w:tcW w:w="1040" w:type="dxa"/>
          </w:tcPr>
          <w:p w14:paraId="4C208FDB" w14:textId="4C88926C" w:rsidR="003A66FF" w:rsidRPr="001D1616" w:rsidRDefault="00F77ACE">
            <w:pPr>
              <w:ind w:left="0" w:firstLine="0"/>
            </w:pPr>
            <w:r>
              <w:t>38.2%</w:t>
            </w:r>
          </w:p>
        </w:tc>
        <w:tc>
          <w:tcPr>
            <w:tcW w:w="1057" w:type="dxa"/>
          </w:tcPr>
          <w:p w14:paraId="183B982E" w14:textId="11E2F4E1" w:rsidR="003A66FF" w:rsidRPr="001D1616" w:rsidRDefault="00F77ACE">
            <w:pPr>
              <w:ind w:left="0" w:firstLine="0"/>
            </w:pPr>
            <w:r>
              <w:t>29.7%</w:t>
            </w:r>
          </w:p>
        </w:tc>
        <w:tc>
          <w:tcPr>
            <w:tcW w:w="1039" w:type="dxa"/>
          </w:tcPr>
          <w:p w14:paraId="4149EB76" w14:textId="55FD04A0" w:rsidR="003A66FF" w:rsidRPr="001D1616" w:rsidRDefault="00F77ACE">
            <w:pPr>
              <w:ind w:left="0" w:firstLine="0"/>
            </w:pPr>
            <w:r>
              <w:t>20.7%</w:t>
            </w:r>
          </w:p>
        </w:tc>
      </w:tr>
    </w:tbl>
    <w:p w14:paraId="6F42E681" w14:textId="77777777" w:rsidR="00540C43" w:rsidRPr="00540C43" w:rsidRDefault="00540C43" w:rsidP="00540C43">
      <w:pPr>
        <w:ind w:left="-5"/>
        <w:rPr>
          <w:b/>
          <w:bCs/>
          <w:sz w:val="20"/>
          <w:szCs w:val="18"/>
        </w:rPr>
      </w:pPr>
      <w:r w:rsidRPr="00540C43">
        <w:rPr>
          <w:b/>
          <w:bCs/>
          <w:sz w:val="20"/>
          <w:szCs w:val="18"/>
        </w:rPr>
        <w:t>Footnotes</w:t>
      </w:r>
    </w:p>
    <w:p w14:paraId="7491E4DC" w14:textId="77777777" w:rsidR="00540C43" w:rsidRPr="00540C43" w:rsidRDefault="00540C43" w:rsidP="00540C43">
      <w:pPr>
        <w:numPr>
          <w:ilvl w:val="0"/>
          <w:numId w:val="12"/>
        </w:numPr>
        <w:rPr>
          <w:sz w:val="20"/>
          <w:szCs w:val="18"/>
        </w:rPr>
      </w:pPr>
      <w:r w:rsidRPr="00540C43">
        <w:rPr>
          <w:sz w:val="20"/>
          <w:szCs w:val="18"/>
        </w:rPr>
        <w:t>EHC plans and statements of SEN are legal documents which detail the needs of the individual student, and the assistance they are to receive.</w:t>
      </w:r>
    </w:p>
    <w:p w14:paraId="1C05D1D2" w14:textId="77777777" w:rsidR="00540C43" w:rsidRPr="00540C43" w:rsidRDefault="00540C43" w:rsidP="00540C43">
      <w:pPr>
        <w:numPr>
          <w:ilvl w:val="0"/>
          <w:numId w:val="12"/>
        </w:numPr>
        <w:rPr>
          <w:sz w:val="20"/>
          <w:szCs w:val="18"/>
        </w:rPr>
      </w:pPr>
      <w:r w:rsidRPr="00540C43">
        <w:rPr>
          <w:sz w:val="20"/>
          <w:szCs w:val="18"/>
        </w:rPr>
        <w:t>Covers students at the end of advanced level study who were entered for at least one A level, applied single A level, applied double A level or combined A/AS level during 16-18 study, excluding critical thinking and general studies. This measure only includes A level students who have entered less than a total of size 1 in other academic, applied general and tech level qualifications.</w:t>
      </w:r>
    </w:p>
    <w:p w14:paraId="264F2F8B" w14:textId="77777777" w:rsidR="00540C43" w:rsidRPr="00540C43" w:rsidRDefault="00540C43" w:rsidP="00540C43">
      <w:pPr>
        <w:numPr>
          <w:ilvl w:val="0"/>
          <w:numId w:val="12"/>
        </w:numPr>
        <w:rPr>
          <w:sz w:val="20"/>
          <w:szCs w:val="18"/>
        </w:rPr>
      </w:pPr>
      <w:r w:rsidRPr="00540C43">
        <w:rPr>
          <w:sz w:val="20"/>
          <w:szCs w:val="18"/>
        </w:rPr>
        <w:t>A change to the trigger rules was introduced in 2020/</w:t>
      </w:r>
      <w:proofErr w:type="gramStart"/>
      <w:r w:rsidRPr="00540C43">
        <w:rPr>
          <w:sz w:val="20"/>
          <w:szCs w:val="18"/>
        </w:rPr>
        <w:t>21  such</w:t>
      </w:r>
      <w:proofErr w:type="gramEnd"/>
      <w:r w:rsidRPr="00540C43">
        <w:rPr>
          <w:sz w:val="20"/>
          <w:szCs w:val="18"/>
        </w:rPr>
        <w:t xml:space="preserve"> that students were no longer automatically reported after two years in 16-18 study. The introduction caused a fall in cohort size, particular within the vocational and technical cohorts. A full impact analysis can be found in the </w:t>
      </w:r>
      <w:hyperlink r:id="rId5" w:history="1">
        <w:r w:rsidRPr="00540C43">
          <w:rPr>
            <w:rStyle w:val="Hyperlink"/>
            <w:sz w:val="20"/>
            <w:szCs w:val="18"/>
          </w:rPr>
          <w:t>methodology document</w:t>
        </w:r>
      </w:hyperlink>
      <w:r w:rsidRPr="00540C43">
        <w:rPr>
          <w:sz w:val="20"/>
          <w:szCs w:val="18"/>
        </w:rPr>
        <w:t>.</w:t>
      </w:r>
    </w:p>
    <w:p w14:paraId="29403631" w14:textId="77777777" w:rsidR="00497120" w:rsidRDefault="00497120">
      <w:pPr>
        <w:ind w:left="-5"/>
        <w:rPr>
          <w:i/>
          <w:iCs/>
        </w:rPr>
      </w:pPr>
    </w:p>
    <w:p w14:paraId="03CD91FD" w14:textId="2CB6AA8C" w:rsidR="00497120" w:rsidRPr="00BC355D" w:rsidRDefault="00BC355D">
      <w:pPr>
        <w:ind w:left="-5"/>
      </w:pPr>
      <w:r>
        <w:t xml:space="preserve">It is interesting to note that for the latest set of data, </w:t>
      </w:r>
      <w:r w:rsidR="0037065D">
        <w:t xml:space="preserve">in 2022/23, </w:t>
      </w:r>
      <w:r w:rsidR="009F0310">
        <w:t>the number of deaf children achieving the top grades</w:t>
      </w:r>
      <w:r w:rsidR="004442C0">
        <w:t xml:space="preserve"> </w:t>
      </w:r>
      <w:r w:rsidR="008753FA">
        <w:t xml:space="preserve">with an EHCP </w:t>
      </w:r>
      <w:r w:rsidR="004442C0">
        <w:t>was greater than those on SEN support</w:t>
      </w:r>
      <w:r w:rsidR="00A459EE">
        <w:t xml:space="preserve"> (not ignoring the 0.3% </w:t>
      </w:r>
      <w:r w:rsidR="0084274C">
        <w:t>difference in 2019/20)</w:t>
      </w:r>
      <w:r w:rsidR="00B93FF5">
        <w:t xml:space="preserve"> but the trends across all three groups is the same, with performance at the top grades </w:t>
      </w:r>
      <w:r w:rsidR="00F84B23">
        <w:t xml:space="preserve">peaking in 2020/21 at the time of the Coronavirus pandemic and </w:t>
      </w:r>
      <w:r w:rsidR="00B81D3C">
        <w:t>decreasing in the two years prior.</w:t>
      </w:r>
    </w:p>
    <w:p w14:paraId="75E179B4" w14:textId="77777777" w:rsidR="00CB0335" w:rsidRDefault="00CB0335">
      <w:pPr>
        <w:ind w:left="-5"/>
      </w:pPr>
    </w:p>
    <w:p w14:paraId="3677BCE7" w14:textId="30DC14AE" w:rsidR="001E7BB5" w:rsidRPr="00BC06C2" w:rsidRDefault="00007ADA">
      <w:pPr>
        <w:ind w:left="-5"/>
      </w:pPr>
      <w:r>
        <w:t xml:space="preserve">In </w:t>
      </w:r>
      <w:r w:rsidRPr="00007ADA">
        <w:rPr>
          <w:u w:val="single"/>
        </w:rPr>
        <w:t>Scotland</w:t>
      </w:r>
      <w:r>
        <w:t>, s</w:t>
      </w:r>
      <w:r w:rsidR="00876619" w:rsidRPr="00BC06C2">
        <w:t xml:space="preserve">uccess rates for deaf students at Scottish Highers (Level 6) and Advanced Highers (Level 7) are published along with destinations data. Highers are the main university entrance qualification in Scotland.  </w:t>
      </w:r>
    </w:p>
    <w:p w14:paraId="57F54A08" w14:textId="510CFB84" w:rsidR="001E7BB5" w:rsidRPr="00BC06C2" w:rsidRDefault="00876619" w:rsidP="00C82B3D">
      <w:pPr>
        <w:spacing w:after="21" w:line="259" w:lineRule="auto"/>
        <w:ind w:left="0" w:firstLine="0"/>
      </w:pPr>
      <w:r w:rsidRPr="00BC06C2">
        <w:rPr>
          <w:sz w:val="20"/>
        </w:rPr>
        <w:t xml:space="preserve"> </w:t>
      </w:r>
    </w:p>
    <w:p w14:paraId="78260C44" w14:textId="1ED915E6" w:rsidR="001E7BB5" w:rsidRDefault="00876619">
      <w:pPr>
        <w:spacing w:after="0" w:line="259" w:lineRule="auto"/>
        <w:ind w:left="-5"/>
      </w:pPr>
      <w:r w:rsidRPr="00BC06C2">
        <w:rPr>
          <w:i/>
          <w:iCs/>
        </w:rPr>
        <w:t xml:space="preserve">Table </w:t>
      </w:r>
      <w:r w:rsidR="00497120">
        <w:rPr>
          <w:i/>
          <w:iCs/>
        </w:rPr>
        <w:t>9</w:t>
      </w:r>
      <w:r w:rsidRPr="00BC06C2">
        <w:rPr>
          <w:i/>
          <w:iCs/>
        </w:rPr>
        <w:t xml:space="preserve">: School leavers in </w:t>
      </w:r>
      <w:r w:rsidRPr="00882281">
        <w:rPr>
          <w:i/>
          <w:iCs/>
          <w:u w:val="single"/>
        </w:rPr>
        <w:t>Scotland</w:t>
      </w:r>
      <w:r w:rsidRPr="00BC06C2">
        <w:rPr>
          <w:i/>
          <w:iCs/>
        </w:rPr>
        <w:t xml:space="preserve"> achieving their highest qualification at Level 6 and above in </w:t>
      </w:r>
      <w:r w:rsidR="00856A26" w:rsidRPr="52CB9AA6">
        <w:rPr>
          <w:i/>
          <w:iCs/>
        </w:rPr>
        <w:t>2022-23</w:t>
      </w:r>
      <w:r w:rsidRPr="52CB9AA6">
        <w:rPr>
          <w:i/>
          <w:iCs/>
        </w:rPr>
        <w:t xml:space="preserve"> </w:t>
      </w:r>
    </w:p>
    <w:tbl>
      <w:tblPr>
        <w:tblStyle w:val="TableGrid1"/>
        <w:tblW w:w="6092" w:type="dxa"/>
        <w:tblInd w:w="5" w:type="dxa"/>
        <w:tblCellMar>
          <w:top w:w="45" w:type="dxa"/>
          <w:left w:w="108" w:type="dxa"/>
          <w:right w:w="115" w:type="dxa"/>
        </w:tblCellMar>
        <w:tblLook w:val="04A0" w:firstRow="1" w:lastRow="0" w:firstColumn="1" w:lastColumn="0" w:noHBand="0" w:noVBand="1"/>
      </w:tblPr>
      <w:tblGrid>
        <w:gridCol w:w="2830"/>
        <w:gridCol w:w="3262"/>
      </w:tblGrid>
      <w:tr w:rsidR="001E7BB5" w:rsidRPr="00E6675E" w14:paraId="4D468904" w14:textId="77777777" w:rsidTr="52CB9AA6">
        <w:trPr>
          <w:trHeight w:val="497"/>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741A" w14:textId="77777777" w:rsidR="001E7BB5" w:rsidRPr="006E053A" w:rsidRDefault="00876619">
            <w:pPr>
              <w:spacing w:after="0" w:line="259" w:lineRule="auto"/>
              <w:ind w:left="0" w:firstLine="0"/>
            </w:pPr>
            <w:r w:rsidRPr="006E053A">
              <w:t xml:space="preserve"> </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FFCC3" w14:textId="77777777" w:rsidR="001E7BB5" w:rsidRPr="006E053A" w:rsidRDefault="00876619">
            <w:pPr>
              <w:spacing w:after="0" w:line="259" w:lineRule="auto"/>
              <w:ind w:left="5" w:firstLine="0"/>
              <w:jc w:val="center"/>
            </w:pPr>
            <w:r w:rsidRPr="006E053A">
              <w:rPr>
                <w:b/>
                <w:sz w:val="20"/>
              </w:rPr>
              <w:t xml:space="preserve">1+ @ SCQF Level 6 or 1+ @ SCQF </w:t>
            </w:r>
          </w:p>
          <w:p w14:paraId="20508D39" w14:textId="77777777" w:rsidR="001E7BB5" w:rsidRPr="006E053A" w:rsidRDefault="00876619">
            <w:pPr>
              <w:spacing w:after="0" w:line="259" w:lineRule="auto"/>
              <w:ind w:left="6" w:firstLine="0"/>
              <w:jc w:val="center"/>
            </w:pPr>
            <w:r w:rsidRPr="006E053A">
              <w:rPr>
                <w:b/>
                <w:sz w:val="20"/>
              </w:rPr>
              <w:t xml:space="preserve">Level 7   </w:t>
            </w:r>
          </w:p>
        </w:tc>
      </w:tr>
      <w:tr w:rsidR="001E7BB5" w:rsidRPr="00E6675E" w14:paraId="6659D7C6" w14:textId="77777777" w:rsidTr="52CB9AA6">
        <w:trPr>
          <w:trHeight w:val="598"/>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338F8" w14:textId="77777777" w:rsidR="001E7BB5" w:rsidRPr="006E053A" w:rsidRDefault="00876619">
            <w:pPr>
              <w:spacing w:after="0" w:line="259" w:lineRule="auto"/>
              <w:ind w:left="0" w:firstLine="0"/>
            </w:pPr>
            <w:r w:rsidRPr="006E053A">
              <w:t xml:space="preserve">No additional support needs </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D45C1" w14:textId="233E2905" w:rsidR="001E7BB5" w:rsidRPr="006E053A" w:rsidRDefault="006E053A" w:rsidP="00B67F29">
            <w:pPr>
              <w:tabs>
                <w:tab w:val="center" w:pos="480"/>
                <w:tab w:val="center" w:pos="1438"/>
                <w:tab w:val="center" w:pos="2400"/>
              </w:tabs>
              <w:spacing w:after="0" w:line="259" w:lineRule="auto"/>
              <w:ind w:left="0" w:firstLine="0"/>
              <w:jc w:val="center"/>
            </w:pPr>
            <w:r w:rsidRPr="52CB9AA6">
              <w:rPr>
                <w:sz w:val="20"/>
                <w:szCs w:val="20"/>
              </w:rPr>
              <w:t>70.1%</w:t>
            </w:r>
          </w:p>
        </w:tc>
      </w:tr>
      <w:tr w:rsidR="001E7BB5" w14:paraId="569238F5" w14:textId="77777777" w:rsidTr="52CB9AA6">
        <w:trPr>
          <w:trHeight w:val="595"/>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7BEE4" w14:textId="77777777" w:rsidR="001E7BB5" w:rsidRPr="006E053A" w:rsidRDefault="00876619">
            <w:pPr>
              <w:spacing w:after="0" w:line="259" w:lineRule="auto"/>
              <w:ind w:left="0" w:firstLine="0"/>
            </w:pPr>
            <w:r w:rsidRPr="006E053A">
              <w:t xml:space="preserve">Deaf students </w:t>
            </w:r>
          </w:p>
          <w:p w14:paraId="6723033F" w14:textId="77777777" w:rsidR="001E7BB5" w:rsidRPr="006E053A" w:rsidRDefault="00876619">
            <w:pPr>
              <w:spacing w:after="0" w:line="259" w:lineRule="auto"/>
              <w:ind w:left="0" w:firstLine="0"/>
            </w:pPr>
            <w:r w:rsidRPr="006E053A">
              <w:t xml:space="preserve"> </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08099" w14:textId="38972728" w:rsidR="001E7BB5" w:rsidRPr="006E053A" w:rsidRDefault="00876619">
            <w:pPr>
              <w:spacing w:after="0" w:line="259" w:lineRule="auto"/>
              <w:ind w:left="6" w:firstLine="0"/>
              <w:jc w:val="center"/>
            </w:pPr>
            <w:r w:rsidRPr="006E053A">
              <w:rPr>
                <w:sz w:val="20"/>
              </w:rPr>
              <w:t>4</w:t>
            </w:r>
            <w:r w:rsidR="006E053A" w:rsidRPr="006E053A">
              <w:rPr>
                <w:sz w:val="20"/>
              </w:rPr>
              <w:t>3.3%</w:t>
            </w:r>
            <w:r w:rsidRPr="006E053A">
              <w:rPr>
                <w:sz w:val="20"/>
              </w:rPr>
              <w:t xml:space="preserve"> </w:t>
            </w:r>
          </w:p>
        </w:tc>
      </w:tr>
    </w:tbl>
    <w:p w14:paraId="42A004DE" w14:textId="77777777" w:rsidR="001E7BB5" w:rsidRDefault="00876619">
      <w:pPr>
        <w:spacing w:after="0" w:line="259" w:lineRule="auto"/>
        <w:ind w:left="0" w:firstLine="0"/>
      </w:pPr>
      <w:r>
        <w:t xml:space="preserve"> </w:t>
      </w:r>
    </w:p>
    <w:p w14:paraId="0FE787C7" w14:textId="24C282A0" w:rsidR="001E7BB5" w:rsidRPr="00E03BA2" w:rsidRDefault="00876619">
      <w:pPr>
        <w:ind w:left="-5"/>
      </w:pPr>
      <w:r w:rsidRPr="00E03BA2">
        <w:t xml:space="preserve">For Wales, statistics </w:t>
      </w:r>
      <w:r w:rsidR="00E03BA2" w:rsidRPr="00E03BA2">
        <w:t xml:space="preserve">are no longer provided </w:t>
      </w:r>
      <w:r w:rsidR="00E03BA2">
        <w:t>since changes made in</w:t>
      </w:r>
      <w:r w:rsidR="00E03BA2" w:rsidRPr="00E03BA2">
        <w:t xml:space="preserve"> 2019.</w:t>
      </w:r>
    </w:p>
    <w:p w14:paraId="49EA3478" w14:textId="3FCB66C6" w:rsidR="001E7BB5" w:rsidRDefault="00876619" w:rsidP="00F16E55">
      <w:pPr>
        <w:spacing w:after="0" w:line="259" w:lineRule="auto"/>
        <w:ind w:left="0" w:firstLine="0"/>
      </w:pPr>
      <w:r>
        <w:lastRenderedPageBreak/>
        <w:t xml:space="preserve">Apprenticeships </w:t>
      </w:r>
    </w:p>
    <w:p w14:paraId="38EBC559" w14:textId="77777777" w:rsidR="001E7BB5" w:rsidRDefault="00876619">
      <w:pPr>
        <w:spacing w:after="0" w:line="259" w:lineRule="auto"/>
        <w:ind w:left="0" w:firstLine="0"/>
      </w:pPr>
      <w:r>
        <w:t xml:space="preserve"> </w:t>
      </w:r>
    </w:p>
    <w:p w14:paraId="47FEB46F" w14:textId="77777777" w:rsidR="001E7BB5" w:rsidRDefault="00876619">
      <w:pPr>
        <w:ind w:left="-5"/>
      </w:pPr>
      <w:r>
        <w:t xml:space="preserve">The Government in </w:t>
      </w:r>
      <w:r w:rsidRPr="00814A3F">
        <w:rPr>
          <w:u w:val="single"/>
        </w:rPr>
        <w:t>England</w:t>
      </w:r>
      <w:r>
        <w:t xml:space="preserve"> publishes breakdowns of apprenticeship numbers and completion rates. They previously provided a breakdown by type of disability which allowed us to see how many deaf people take apprenticeships for different age groups: </w:t>
      </w:r>
    </w:p>
    <w:p w14:paraId="5BA81EFD" w14:textId="1FD3B267" w:rsidR="001E7BB5" w:rsidRDefault="00876619">
      <w:pPr>
        <w:spacing w:after="0" w:line="259" w:lineRule="auto"/>
        <w:ind w:left="0" w:firstLine="0"/>
      </w:pPr>
      <w:r>
        <w:rPr>
          <w:i/>
        </w:rPr>
        <w:t xml:space="preserve"> </w:t>
      </w:r>
    </w:p>
    <w:p w14:paraId="5BB9B2E4" w14:textId="5E77C960" w:rsidR="001E7BB5" w:rsidRDefault="00876619">
      <w:pPr>
        <w:spacing w:after="0" w:line="259" w:lineRule="auto"/>
        <w:ind w:left="-5"/>
      </w:pPr>
      <w:r w:rsidRPr="52CB9AA6">
        <w:rPr>
          <w:i/>
          <w:iCs/>
        </w:rPr>
        <w:t xml:space="preserve">Table </w:t>
      </w:r>
      <w:r w:rsidR="00B67F29">
        <w:rPr>
          <w:i/>
          <w:iCs/>
        </w:rPr>
        <w:t>1</w:t>
      </w:r>
      <w:r w:rsidR="00E03BA2">
        <w:rPr>
          <w:i/>
          <w:iCs/>
        </w:rPr>
        <w:t>0</w:t>
      </w:r>
      <w:r w:rsidRPr="52CB9AA6">
        <w:rPr>
          <w:i/>
          <w:iCs/>
        </w:rPr>
        <w:t xml:space="preserve">: Apprenticeship participation of deaf young people by age, </w:t>
      </w:r>
      <w:r w:rsidRPr="00814A3F">
        <w:rPr>
          <w:i/>
          <w:iCs/>
          <w:u w:val="single"/>
        </w:rPr>
        <w:t>England</w:t>
      </w:r>
      <w:r w:rsidRPr="52CB9AA6">
        <w:rPr>
          <w:i/>
          <w:iCs/>
        </w:rPr>
        <w:t xml:space="preserve"> </w:t>
      </w:r>
    </w:p>
    <w:tbl>
      <w:tblPr>
        <w:tblStyle w:val="TableGrid1"/>
        <w:tblW w:w="9347" w:type="dxa"/>
        <w:tblInd w:w="5" w:type="dxa"/>
        <w:tblCellMar>
          <w:top w:w="53" w:type="dxa"/>
          <w:left w:w="108" w:type="dxa"/>
          <w:right w:w="115" w:type="dxa"/>
        </w:tblCellMar>
        <w:tblLook w:val="04A0" w:firstRow="1" w:lastRow="0" w:firstColumn="1" w:lastColumn="0" w:noHBand="0" w:noVBand="1"/>
      </w:tblPr>
      <w:tblGrid>
        <w:gridCol w:w="3115"/>
        <w:gridCol w:w="3116"/>
        <w:gridCol w:w="3116"/>
      </w:tblGrid>
      <w:tr w:rsidR="001E7BB5" w14:paraId="76DDA755" w14:textId="77777777">
        <w:trPr>
          <w:trHeight w:val="303"/>
        </w:trPr>
        <w:tc>
          <w:tcPr>
            <w:tcW w:w="3116" w:type="dxa"/>
            <w:tcBorders>
              <w:top w:val="single" w:sz="4" w:space="0" w:color="000000"/>
              <w:left w:val="single" w:sz="4" w:space="0" w:color="000000"/>
              <w:bottom w:val="single" w:sz="4" w:space="0" w:color="000000"/>
              <w:right w:val="single" w:sz="4" w:space="0" w:color="000000"/>
            </w:tcBorders>
          </w:tcPr>
          <w:p w14:paraId="7E10ACA4" w14:textId="77777777" w:rsidR="001E7BB5" w:rsidRDefault="00876619">
            <w:pPr>
              <w:spacing w:after="0" w:line="259" w:lineRule="auto"/>
              <w:ind w:left="0" w:firstLine="0"/>
            </w:pPr>
            <w:r>
              <w:rPr>
                <w:b/>
              </w:rPr>
              <w:t>Year</w:t>
            </w: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0BC0B48" w14:textId="77777777" w:rsidR="001E7BB5" w:rsidRDefault="00876619">
            <w:pPr>
              <w:spacing w:after="0" w:line="259" w:lineRule="auto"/>
              <w:ind w:left="0" w:firstLine="0"/>
            </w:pPr>
            <w:r>
              <w:rPr>
                <w:b/>
              </w:rPr>
              <w:t xml:space="preserve">Under 19 </w:t>
            </w:r>
          </w:p>
        </w:tc>
        <w:tc>
          <w:tcPr>
            <w:tcW w:w="3116" w:type="dxa"/>
            <w:tcBorders>
              <w:top w:val="single" w:sz="4" w:space="0" w:color="000000"/>
              <w:left w:val="single" w:sz="4" w:space="0" w:color="000000"/>
              <w:bottom w:val="single" w:sz="4" w:space="0" w:color="000000"/>
              <w:right w:val="single" w:sz="4" w:space="0" w:color="000000"/>
            </w:tcBorders>
          </w:tcPr>
          <w:p w14:paraId="2909C52A" w14:textId="77777777" w:rsidR="001E7BB5" w:rsidRDefault="00876619">
            <w:pPr>
              <w:spacing w:after="0" w:line="259" w:lineRule="auto"/>
              <w:ind w:left="0" w:firstLine="0"/>
            </w:pPr>
            <w:r>
              <w:rPr>
                <w:b/>
              </w:rPr>
              <w:t xml:space="preserve">19-24 </w:t>
            </w:r>
          </w:p>
        </w:tc>
      </w:tr>
      <w:tr w:rsidR="001E7BB5" w14:paraId="5BBAB64E"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3069683B" w14:textId="77777777" w:rsidR="001E7BB5" w:rsidRDefault="00876619">
            <w:pPr>
              <w:spacing w:after="0" w:line="259" w:lineRule="auto"/>
              <w:ind w:left="0" w:firstLine="0"/>
            </w:pPr>
            <w:r>
              <w:t xml:space="preserve">2008/09 </w:t>
            </w:r>
          </w:p>
        </w:tc>
        <w:tc>
          <w:tcPr>
            <w:tcW w:w="3116" w:type="dxa"/>
            <w:tcBorders>
              <w:top w:val="single" w:sz="4" w:space="0" w:color="000000"/>
              <w:left w:val="single" w:sz="4" w:space="0" w:color="000000"/>
              <w:bottom w:val="single" w:sz="4" w:space="0" w:color="000000"/>
              <w:right w:val="single" w:sz="4" w:space="0" w:color="000000"/>
            </w:tcBorders>
          </w:tcPr>
          <w:p w14:paraId="56D07F1E" w14:textId="77777777" w:rsidR="001E7BB5" w:rsidRDefault="00876619">
            <w:pPr>
              <w:spacing w:after="0" w:line="259" w:lineRule="auto"/>
              <w:ind w:left="0" w:firstLine="0"/>
            </w:pPr>
            <w:r>
              <w:t xml:space="preserve">380 </w:t>
            </w:r>
          </w:p>
        </w:tc>
        <w:tc>
          <w:tcPr>
            <w:tcW w:w="3116" w:type="dxa"/>
            <w:tcBorders>
              <w:top w:val="single" w:sz="4" w:space="0" w:color="000000"/>
              <w:left w:val="single" w:sz="4" w:space="0" w:color="000000"/>
              <w:bottom w:val="single" w:sz="4" w:space="0" w:color="000000"/>
              <w:right w:val="single" w:sz="4" w:space="0" w:color="000000"/>
            </w:tcBorders>
          </w:tcPr>
          <w:p w14:paraId="17A97A04" w14:textId="77777777" w:rsidR="001E7BB5" w:rsidRDefault="00876619">
            <w:pPr>
              <w:spacing w:after="0" w:line="259" w:lineRule="auto"/>
              <w:ind w:left="0" w:firstLine="0"/>
            </w:pPr>
            <w:r>
              <w:t xml:space="preserve">450 </w:t>
            </w:r>
          </w:p>
        </w:tc>
      </w:tr>
      <w:tr w:rsidR="001E7BB5" w14:paraId="52684C21"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24F0B9C9" w14:textId="77777777" w:rsidR="001E7BB5" w:rsidRDefault="00876619">
            <w:pPr>
              <w:spacing w:after="0" w:line="259" w:lineRule="auto"/>
              <w:ind w:left="0" w:firstLine="0"/>
            </w:pPr>
            <w:r>
              <w:t xml:space="preserve">2009/10 </w:t>
            </w:r>
          </w:p>
        </w:tc>
        <w:tc>
          <w:tcPr>
            <w:tcW w:w="3116" w:type="dxa"/>
            <w:tcBorders>
              <w:top w:val="single" w:sz="4" w:space="0" w:color="000000"/>
              <w:left w:val="single" w:sz="4" w:space="0" w:color="000000"/>
              <w:bottom w:val="single" w:sz="4" w:space="0" w:color="000000"/>
              <w:right w:val="single" w:sz="4" w:space="0" w:color="000000"/>
            </w:tcBorders>
          </w:tcPr>
          <w:p w14:paraId="421419A1" w14:textId="77777777" w:rsidR="001E7BB5" w:rsidRDefault="00876619">
            <w:pPr>
              <w:spacing w:after="0" w:line="259" w:lineRule="auto"/>
              <w:ind w:left="0" w:firstLine="0"/>
            </w:pPr>
            <w:r>
              <w:t xml:space="preserve">420 </w:t>
            </w:r>
          </w:p>
        </w:tc>
        <w:tc>
          <w:tcPr>
            <w:tcW w:w="3116" w:type="dxa"/>
            <w:tcBorders>
              <w:top w:val="single" w:sz="4" w:space="0" w:color="000000"/>
              <w:left w:val="single" w:sz="4" w:space="0" w:color="000000"/>
              <w:bottom w:val="single" w:sz="4" w:space="0" w:color="000000"/>
              <w:right w:val="single" w:sz="4" w:space="0" w:color="000000"/>
            </w:tcBorders>
          </w:tcPr>
          <w:p w14:paraId="18280584" w14:textId="77777777" w:rsidR="001E7BB5" w:rsidRDefault="00876619">
            <w:pPr>
              <w:spacing w:after="0" w:line="259" w:lineRule="auto"/>
              <w:ind w:left="0" w:firstLine="0"/>
            </w:pPr>
            <w:r>
              <w:t xml:space="preserve">510 </w:t>
            </w:r>
          </w:p>
        </w:tc>
      </w:tr>
      <w:tr w:rsidR="001E7BB5" w14:paraId="58779906"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063D6A27" w14:textId="77777777" w:rsidR="001E7BB5" w:rsidRDefault="00876619">
            <w:pPr>
              <w:spacing w:after="0" w:line="259" w:lineRule="auto"/>
              <w:ind w:left="0" w:firstLine="0"/>
            </w:pPr>
            <w:r>
              <w:t xml:space="preserve">2010/11 </w:t>
            </w:r>
          </w:p>
        </w:tc>
        <w:tc>
          <w:tcPr>
            <w:tcW w:w="3116" w:type="dxa"/>
            <w:tcBorders>
              <w:top w:val="single" w:sz="4" w:space="0" w:color="000000"/>
              <w:left w:val="single" w:sz="4" w:space="0" w:color="000000"/>
              <w:bottom w:val="single" w:sz="4" w:space="0" w:color="000000"/>
              <w:right w:val="single" w:sz="4" w:space="0" w:color="000000"/>
            </w:tcBorders>
          </w:tcPr>
          <w:p w14:paraId="7D1E1DAD" w14:textId="77777777" w:rsidR="001E7BB5" w:rsidRDefault="00876619">
            <w:pPr>
              <w:spacing w:after="0" w:line="259" w:lineRule="auto"/>
              <w:ind w:left="0" w:firstLine="0"/>
            </w:pPr>
            <w:r>
              <w:t xml:space="preserve">440 </w:t>
            </w:r>
          </w:p>
        </w:tc>
        <w:tc>
          <w:tcPr>
            <w:tcW w:w="3116" w:type="dxa"/>
            <w:tcBorders>
              <w:top w:val="single" w:sz="4" w:space="0" w:color="000000"/>
              <w:left w:val="single" w:sz="4" w:space="0" w:color="000000"/>
              <w:bottom w:val="single" w:sz="4" w:space="0" w:color="000000"/>
              <w:right w:val="single" w:sz="4" w:space="0" w:color="000000"/>
            </w:tcBorders>
          </w:tcPr>
          <w:p w14:paraId="076568F1" w14:textId="77777777" w:rsidR="001E7BB5" w:rsidRDefault="00876619">
            <w:pPr>
              <w:spacing w:after="0" w:line="259" w:lineRule="auto"/>
              <w:ind w:left="0" w:firstLine="0"/>
            </w:pPr>
            <w:r>
              <w:t xml:space="preserve">580 </w:t>
            </w:r>
          </w:p>
        </w:tc>
      </w:tr>
      <w:tr w:rsidR="001E7BB5" w14:paraId="44ECEE49"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7F367336" w14:textId="77777777" w:rsidR="001E7BB5" w:rsidRDefault="00876619">
            <w:pPr>
              <w:spacing w:after="0" w:line="259" w:lineRule="auto"/>
              <w:ind w:left="0" w:firstLine="0"/>
            </w:pPr>
            <w:r>
              <w:t xml:space="preserve">2011/12 </w:t>
            </w:r>
          </w:p>
        </w:tc>
        <w:tc>
          <w:tcPr>
            <w:tcW w:w="3116" w:type="dxa"/>
            <w:tcBorders>
              <w:top w:val="single" w:sz="4" w:space="0" w:color="000000"/>
              <w:left w:val="single" w:sz="4" w:space="0" w:color="000000"/>
              <w:bottom w:val="single" w:sz="4" w:space="0" w:color="000000"/>
              <w:right w:val="single" w:sz="4" w:space="0" w:color="000000"/>
            </w:tcBorders>
          </w:tcPr>
          <w:p w14:paraId="66EEDE5E" w14:textId="77777777" w:rsidR="001E7BB5" w:rsidRDefault="00876619">
            <w:pPr>
              <w:spacing w:after="0" w:line="259" w:lineRule="auto"/>
              <w:ind w:left="0" w:firstLine="0"/>
            </w:pPr>
            <w:r>
              <w:t xml:space="preserve">430 </w:t>
            </w:r>
          </w:p>
        </w:tc>
        <w:tc>
          <w:tcPr>
            <w:tcW w:w="3116" w:type="dxa"/>
            <w:tcBorders>
              <w:top w:val="single" w:sz="4" w:space="0" w:color="000000"/>
              <w:left w:val="single" w:sz="4" w:space="0" w:color="000000"/>
              <w:bottom w:val="single" w:sz="4" w:space="0" w:color="000000"/>
              <w:right w:val="single" w:sz="4" w:space="0" w:color="000000"/>
            </w:tcBorders>
          </w:tcPr>
          <w:p w14:paraId="74D5B0CF" w14:textId="77777777" w:rsidR="001E7BB5" w:rsidRDefault="00876619">
            <w:pPr>
              <w:spacing w:after="0" w:line="259" w:lineRule="auto"/>
              <w:ind w:left="0" w:firstLine="0"/>
            </w:pPr>
            <w:r>
              <w:t xml:space="preserve">610 </w:t>
            </w:r>
          </w:p>
        </w:tc>
      </w:tr>
      <w:tr w:rsidR="001E7BB5" w14:paraId="4F352CBC"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507E2E60" w14:textId="77777777" w:rsidR="001E7BB5" w:rsidRDefault="00876619">
            <w:pPr>
              <w:spacing w:after="0" w:line="259" w:lineRule="auto"/>
              <w:ind w:left="0" w:firstLine="0"/>
            </w:pPr>
            <w:r>
              <w:t xml:space="preserve">2012/13 </w:t>
            </w:r>
          </w:p>
        </w:tc>
        <w:tc>
          <w:tcPr>
            <w:tcW w:w="3116" w:type="dxa"/>
            <w:tcBorders>
              <w:top w:val="single" w:sz="4" w:space="0" w:color="000000"/>
              <w:left w:val="single" w:sz="4" w:space="0" w:color="000000"/>
              <w:bottom w:val="single" w:sz="4" w:space="0" w:color="000000"/>
              <w:right w:val="single" w:sz="4" w:space="0" w:color="000000"/>
            </w:tcBorders>
          </w:tcPr>
          <w:p w14:paraId="13C5FA23" w14:textId="77777777" w:rsidR="001E7BB5" w:rsidRDefault="00876619">
            <w:pPr>
              <w:spacing w:after="0" w:line="259" w:lineRule="auto"/>
              <w:ind w:left="0" w:firstLine="0"/>
            </w:pPr>
            <w:r>
              <w:t xml:space="preserve">400 </w:t>
            </w:r>
          </w:p>
        </w:tc>
        <w:tc>
          <w:tcPr>
            <w:tcW w:w="3116" w:type="dxa"/>
            <w:tcBorders>
              <w:top w:val="single" w:sz="4" w:space="0" w:color="000000"/>
              <w:left w:val="single" w:sz="4" w:space="0" w:color="000000"/>
              <w:bottom w:val="single" w:sz="4" w:space="0" w:color="000000"/>
              <w:right w:val="single" w:sz="4" w:space="0" w:color="000000"/>
            </w:tcBorders>
          </w:tcPr>
          <w:p w14:paraId="2D19BB5A" w14:textId="77777777" w:rsidR="001E7BB5" w:rsidRDefault="00876619">
            <w:pPr>
              <w:spacing w:after="0" w:line="259" w:lineRule="auto"/>
              <w:ind w:left="0" w:firstLine="0"/>
            </w:pPr>
            <w:r>
              <w:t xml:space="preserve">630 </w:t>
            </w:r>
          </w:p>
        </w:tc>
      </w:tr>
      <w:tr w:rsidR="001E7BB5" w14:paraId="7575BB68"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4601F540" w14:textId="77777777" w:rsidR="001E7BB5" w:rsidRDefault="00876619">
            <w:pPr>
              <w:spacing w:after="0" w:line="259" w:lineRule="auto"/>
              <w:ind w:left="0" w:firstLine="0"/>
            </w:pPr>
            <w:r>
              <w:t xml:space="preserve">2013/14 </w:t>
            </w:r>
          </w:p>
        </w:tc>
        <w:tc>
          <w:tcPr>
            <w:tcW w:w="3116" w:type="dxa"/>
            <w:tcBorders>
              <w:top w:val="single" w:sz="4" w:space="0" w:color="000000"/>
              <w:left w:val="single" w:sz="4" w:space="0" w:color="000000"/>
              <w:bottom w:val="single" w:sz="4" w:space="0" w:color="000000"/>
              <w:right w:val="single" w:sz="4" w:space="0" w:color="000000"/>
            </w:tcBorders>
          </w:tcPr>
          <w:p w14:paraId="542A60A1" w14:textId="77777777" w:rsidR="001E7BB5" w:rsidRDefault="00876619">
            <w:pPr>
              <w:spacing w:after="0" w:line="259" w:lineRule="auto"/>
              <w:ind w:left="0" w:firstLine="0"/>
            </w:pPr>
            <w:r>
              <w:t xml:space="preserve">440 </w:t>
            </w:r>
          </w:p>
        </w:tc>
        <w:tc>
          <w:tcPr>
            <w:tcW w:w="3116" w:type="dxa"/>
            <w:tcBorders>
              <w:top w:val="single" w:sz="4" w:space="0" w:color="000000"/>
              <w:left w:val="single" w:sz="4" w:space="0" w:color="000000"/>
              <w:bottom w:val="single" w:sz="4" w:space="0" w:color="000000"/>
              <w:right w:val="single" w:sz="4" w:space="0" w:color="000000"/>
            </w:tcBorders>
          </w:tcPr>
          <w:p w14:paraId="78C9EC28" w14:textId="77777777" w:rsidR="001E7BB5" w:rsidRDefault="00876619">
            <w:pPr>
              <w:spacing w:after="0" w:line="259" w:lineRule="auto"/>
              <w:ind w:left="0" w:firstLine="0"/>
            </w:pPr>
            <w:r>
              <w:t xml:space="preserve">690 </w:t>
            </w:r>
          </w:p>
        </w:tc>
      </w:tr>
      <w:tr w:rsidR="001E7BB5" w14:paraId="63016264"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40A36ECE" w14:textId="77777777" w:rsidR="001E7BB5" w:rsidRDefault="00876619">
            <w:pPr>
              <w:spacing w:after="0" w:line="259" w:lineRule="auto"/>
              <w:ind w:left="0" w:firstLine="0"/>
            </w:pPr>
            <w:r>
              <w:t xml:space="preserve">2014/15 </w:t>
            </w:r>
          </w:p>
        </w:tc>
        <w:tc>
          <w:tcPr>
            <w:tcW w:w="3116" w:type="dxa"/>
            <w:tcBorders>
              <w:top w:val="single" w:sz="4" w:space="0" w:color="000000"/>
              <w:left w:val="single" w:sz="4" w:space="0" w:color="000000"/>
              <w:bottom w:val="single" w:sz="4" w:space="0" w:color="000000"/>
              <w:right w:val="single" w:sz="4" w:space="0" w:color="000000"/>
            </w:tcBorders>
          </w:tcPr>
          <w:p w14:paraId="58DEAF93" w14:textId="77777777" w:rsidR="001E7BB5" w:rsidRDefault="00876619">
            <w:pPr>
              <w:spacing w:after="0" w:line="259" w:lineRule="auto"/>
              <w:ind w:left="0" w:firstLine="0"/>
            </w:pPr>
            <w:r>
              <w:t xml:space="preserve">490 </w:t>
            </w:r>
          </w:p>
        </w:tc>
        <w:tc>
          <w:tcPr>
            <w:tcW w:w="3116" w:type="dxa"/>
            <w:tcBorders>
              <w:top w:val="single" w:sz="4" w:space="0" w:color="000000"/>
              <w:left w:val="single" w:sz="4" w:space="0" w:color="000000"/>
              <w:bottom w:val="single" w:sz="4" w:space="0" w:color="000000"/>
              <w:right w:val="single" w:sz="4" w:space="0" w:color="000000"/>
            </w:tcBorders>
          </w:tcPr>
          <w:p w14:paraId="720272F7" w14:textId="77777777" w:rsidR="001E7BB5" w:rsidRDefault="00876619">
            <w:pPr>
              <w:spacing w:after="0" w:line="259" w:lineRule="auto"/>
              <w:ind w:left="0" w:firstLine="0"/>
            </w:pPr>
            <w:r>
              <w:t xml:space="preserve">760 </w:t>
            </w:r>
          </w:p>
        </w:tc>
      </w:tr>
      <w:tr w:rsidR="001E7BB5" w14:paraId="2BA4F946"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47288F7D" w14:textId="77777777" w:rsidR="001E7BB5" w:rsidRDefault="00876619">
            <w:pPr>
              <w:spacing w:after="0" w:line="259" w:lineRule="auto"/>
              <w:ind w:left="0" w:firstLine="0"/>
            </w:pPr>
            <w:r>
              <w:t xml:space="preserve">2015/16 </w:t>
            </w:r>
          </w:p>
        </w:tc>
        <w:tc>
          <w:tcPr>
            <w:tcW w:w="3116" w:type="dxa"/>
            <w:tcBorders>
              <w:top w:val="single" w:sz="4" w:space="0" w:color="000000"/>
              <w:left w:val="single" w:sz="4" w:space="0" w:color="000000"/>
              <w:bottom w:val="single" w:sz="4" w:space="0" w:color="000000"/>
              <w:right w:val="single" w:sz="4" w:space="0" w:color="000000"/>
            </w:tcBorders>
          </w:tcPr>
          <w:p w14:paraId="7A157D3B" w14:textId="77777777" w:rsidR="001E7BB5" w:rsidRDefault="00876619">
            <w:pPr>
              <w:spacing w:after="0" w:line="259" w:lineRule="auto"/>
              <w:ind w:left="0" w:firstLine="0"/>
            </w:pPr>
            <w:r>
              <w:t xml:space="preserve">480 </w:t>
            </w:r>
          </w:p>
        </w:tc>
        <w:tc>
          <w:tcPr>
            <w:tcW w:w="3116" w:type="dxa"/>
            <w:tcBorders>
              <w:top w:val="single" w:sz="4" w:space="0" w:color="000000"/>
              <w:left w:val="single" w:sz="4" w:space="0" w:color="000000"/>
              <w:bottom w:val="single" w:sz="4" w:space="0" w:color="000000"/>
              <w:right w:val="single" w:sz="4" w:space="0" w:color="000000"/>
            </w:tcBorders>
          </w:tcPr>
          <w:p w14:paraId="257243EF" w14:textId="77777777" w:rsidR="001E7BB5" w:rsidRDefault="00876619">
            <w:pPr>
              <w:spacing w:after="0" w:line="259" w:lineRule="auto"/>
              <w:ind w:left="0" w:firstLine="0"/>
            </w:pPr>
            <w:r>
              <w:t xml:space="preserve">740 </w:t>
            </w:r>
          </w:p>
        </w:tc>
      </w:tr>
      <w:tr w:rsidR="001E7BB5" w14:paraId="399AB708"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72FBB6E9" w14:textId="77777777" w:rsidR="001E7BB5" w:rsidRDefault="00876619">
            <w:pPr>
              <w:spacing w:after="0" w:line="259" w:lineRule="auto"/>
              <w:ind w:left="0" w:firstLine="0"/>
            </w:pPr>
            <w:r>
              <w:t xml:space="preserve">2016/17 </w:t>
            </w:r>
          </w:p>
        </w:tc>
        <w:tc>
          <w:tcPr>
            <w:tcW w:w="3116" w:type="dxa"/>
            <w:tcBorders>
              <w:top w:val="single" w:sz="4" w:space="0" w:color="000000"/>
              <w:left w:val="single" w:sz="4" w:space="0" w:color="000000"/>
              <w:bottom w:val="single" w:sz="4" w:space="0" w:color="000000"/>
              <w:right w:val="single" w:sz="4" w:space="0" w:color="000000"/>
            </w:tcBorders>
          </w:tcPr>
          <w:p w14:paraId="3DA50999" w14:textId="77777777" w:rsidR="001E7BB5" w:rsidRDefault="00876619">
            <w:pPr>
              <w:spacing w:after="0" w:line="259" w:lineRule="auto"/>
              <w:ind w:left="0" w:firstLine="0"/>
            </w:pPr>
            <w:r>
              <w:t xml:space="preserve">570 </w:t>
            </w:r>
          </w:p>
        </w:tc>
        <w:tc>
          <w:tcPr>
            <w:tcW w:w="3116" w:type="dxa"/>
            <w:tcBorders>
              <w:top w:val="single" w:sz="4" w:space="0" w:color="000000"/>
              <w:left w:val="single" w:sz="4" w:space="0" w:color="000000"/>
              <w:bottom w:val="single" w:sz="4" w:space="0" w:color="000000"/>
              <w:right w:val="single" w:sz="4" w:space="0" w:color="000000"/>
            </w:tcBorders>
          </w:tcPr>
          <w:p w14:paraId="7F6DFD48" w14:textId="77777777" w:rsidR="001E7BB5" w:rsidRDefault="00876619">
            <w:pPr>
              <w:spacing w:after="0" w:line="259" w:lineRule="auto"/>
              <w:ind w:left="0" w:firstLine="0"/>
            </w:pPr>
            <w:r>
              <w:t xml:space="preserve">840 </w:t>
            </w:r>
          </w:p>
        </w:tc>
      </w:tr>
      <w:tr w:rsidR="001E7BB5" w14:paraId="6419B9B4" w14:textId="77777777">
        <w:trPr>
          <w:trHeight w:val="302"/>
        </w:trPr>
        <w:tc>
          <w:tcPr>
            <w:tcW w:w="3116" w:type="dxa"/>
            <w:tcBorders>
              <w:top w:val="single" w:sz="4" w:space="0" w:color="000000"/>
              <w:left w:val="single" w:sz="4" w:space="0" w:color="000000"/>
              <w:bottom w:val="single" w:sz="4" w:space="0" w:color="000000"/>
              <w:right w:val="single" w:sz="4" w:space="0" w:color="000000"/>
            </w:tcBorders>
          </w:tcPr>
          <w:p w14:paraId="7F6C7BC1" w14:textId="77777777" w:rsidR="001E7BB5" w:rsidRDefault="00876619">
            <w:pPr>
              <w:spacing w:after="0" w:line="259" w:lineRule="auto"/>
              <w:ind w:left="0" w:firstLine="0"/>
            </w:pPr>
            <w:r>
              <w:t xml:space="preserve">2017/18 </w:t>
            </w:r>
          </w:p>
        </w:tc>
        <w:tc>
          <w:tcPr>
            <w:tcW w:w="3116" w:type="dxa"/>
            <w:tcBorders>
              <w:top w:val="single" w:sz="4" w:space="0" w:color="000000"/>
              <w:left w:val="single" w:sz="4" w:space="0" w:color="000000"/>
              <w:bottom w:val="single" w:sz="4" w:space="0" w:color="000000"/>
              <w:right w:val="single" w:sz="4" w:space="0" w:color="000000"/>
            </w:tcBorders>
          </w:tcPr>
          <w:p w14:paraId="7FD490BF" w14:textId="77777777" w:rsidR="001E7BB5" w:rsidRDefault="00876619">
            <w:pPr>
              <w:spacing w:after="0" w:line="259" w:lineRule="auto"/>
              <w:ind w:left="0" w:firstLine="0"/>
            </w:pPr>
            <w:r>
              <w:t xml:space="preserve">490 </w:t>
            </w:r>
          </w:p>
        </w:tc>
        <w:tc>
          <w:tcPr>
            <w:tcW w:w="3116" w:type="dxa"/>
            <w:tcBorders>
              <w:top w:val="single" w:sz="4" w:space="0" w:color="000000"/>
              <w:left w:val="single" w:sz="4" w:space="0" w:color="000000"/>
              <w:bottom w:val="single" w:sz="4" w:space="0" w:color="000000"/>
              <w:right w:val="single" w:sz="4" w:space="0" w:color="000000"/>
            </w:tcBorders>
          </w:tcPr>
          <w:p w14:paraId="18C1F67C" w14:textId="77777777" w:rsidR="001E7BB5" w:rsidRDefault="00876619">
            <w:pPr>
              <w:spacing w:after="0" w:line="259" w:lineRule="auto"/>
              <w:ind w:left="0" w:firstLine="0"/>
            </w:pPr>
            <w:r>
              <w:t xml:space="preserve">790 </w:t>
            </w:r>
          </w:p>
        </w:tc>
      </w:tr>
      <w:tr w:rsidR="001E7BB5" w14:paraId="6FDC8A8F"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49F6133E" w14:textId="77777777" w:rsidR="001E7BB5" w:rsidRDefault="00876619">
            <w:pPr>
              <w:spacing w:after="0" w:line="259" w:lineRule="auto"/>
              <w:ind w:left="0" w:firstLine="0"/>
            </w:pPr>
            <w:r>
              <w:t xml:space="preserve">2018/19 </w:t>
            </w:r>
          </w:p>
        </w:tc>
        <w:tc>
          <w:tcPr>
            <w:tcW w:w="3116" w:type="dxa"/>
            <w:tcBorders>
              <w:top w:val="single" w:sz="4" w:space="0" w:color="000000"/>
              <w:left w:val="single" w:sz="4" w:space="0" w:color="000000"/>
              <w:bottom w:val="single" w:sz="4" w:space="0" w:color="000000"/>
              <w:right w:val="single" w:sz="4" w:space="0" w:color="000000"/>
            </w:tcBorders>
          </w:tcPr>
          <w:p w14:paraId="004D1E19" w14:textId="77777777" w:rsidR="001E7BB5" w:rsidRDefault="00876619">
            <w:pPr>
              <w:spacing w:after="0" w:line="259" w:lineRule="auto"/>
              <w:ind w:left="0" w:firstLine="0"/>
            </w:pPr>
            <w:r>
              <w:t xml:space="preserve">470 </w:t>
            </w:r>
          </w:p>
        </w:tc>
        <w:tc>
          <w:tcPr>
            <w:tcW w:w="3116" w:type="dxa"/>
            <w:tcBorders>
              <w:top w:val="single" w:sz="4" w:space="0" w:color="000000"/>
              <w:left w:val="single" w:sz="4" w:space="0" w:color="000000"/>
              <w:bottom w:val="single" w:sz="4" w:space="0" w:color="000000"/>
              <w:right w:val="single" w:sz="4" w:space="0" w:color="000000"/>
            </w:tcBorders>
          </w:tcPr>
          <w:p w14:paraId="29886021" w14:textId="081CA334" w:rsidR="00A57977" w:rsidRDefault="00876619">
            <w:pPr>
              <w:spacing w:after="0" w:line="259" w:lineRule="auto"/>
              <w:ind w:left="0" w:firstLine="0"/>
            </w:pPr>
            <w:r>
              <w:t xml:space="preserve">760 </w:t>
            </w:r>
          </w:p>
        </w:tc>
      </w:tr>
      <w:tr w:rsidR="00A57977" w14:paraId="28AA413C"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0566001E" w14:textId="0D665B9D" w:rsidR="00A57977" w:rsidRDefault="00446ED2">
            <w:pPr>
              <w:spacing w:after="0" w:line="259" w:lineRule="auto"/>
              <w:ind w:left="0" w:firstLine="0"/>
            </w:pPr>
            <w:r>
              <w:t>2019/20</w:t>
            </w:r>
          </w:p>
        </w:tc>
        <w:tc>
          <w:tcPr>
            <w:tcW w:w="3116" w:type="dxa"/>
            <w:tcBorders>
              <w:top w:val="single" w:sz="4" w:space="0" w:color="000000"/>
              <w:left w:val="single" w:sz="4" w:space="0" w:color="000000"/>
              <w:bottom w:val="single" w:sz="4" w:space="0" w:color="000000"/>
              <w:right w:val="single" w:sz="4" w:space="0" w:color="000000"/>
            </w:tcBorders>
          </w:tcPr>
          <w:p w14:paraId="351F31B3" w14:textId="3CCB5D25" w:rsidR="00A57977" w:rsidRDefault="009134DC">
            <w:pPr>
              <w:spacing w:after="0" w:line="259" w:lineRule="auto"/>
              <w:ind w:left="0" w:firstLine="0"/>
            </w:pPr>
            <w:r>
              <w:t>380</w:t>
            </w:r>
          </w:p>
        </w:tc>
        <w:tc>
          <w:tcPr>
            <w:tcW w:w="3116" w:type="dxa"/>
            <w:tcBorders>
              <w:top w:val="single" w:sz="4" w:space="0" w:color="000000"/>
              <w:left w:val="single" w:sz="4" w:space="0" w:color="000000"/>
              <w:bottom w:val="single" w:sz="4" w:space="0" w:color="000000"/>
              <w:right w:val="single" w:sz="4" w:space="0" w:color="000000"/>
            </w:tcBorders>
          </w:tcPr>
          <w:p w14:paraId="08C27FB7" w14:textId="7346D070" w:rsidR="00A57977" w:rsidRDefault="00D56274">
            <w:pPr>
              <w:spacing w:after="0" w:line="259" w:lineRule="auto"/>
              <w:ind w:left="0" w:firstLine="0"/>
            </w:pPr>
            <w:r>
              <w:t>740</w:t>
            </w:r>
          </w:p>
        </w:tc>
      </w:tr>
      <w:tr w:rsidR="00446ED2" w14:paraId="185005DF"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09FF72FA" w14:textId="208D81F1" w:rsidR="00446ED2" w:rsidRDefault="00446ED2">
            <w:pPr>
              <w:spacing w:after="0" w:line="259" w:lineRule="auto"/>
              <w:ind w:left="0" w:firstLine="0"/>
            </w:pPr>
            <w:r>
              <w:t>2020/21</w:t>
            </w:r>
          </w:p>
        </w:tc>
        <w:tc>
          <w:tcPr>
            <w:tcW w:w="3116" w:type="dxa"/>
            <w:tcBorders>
              <w:top w:val="single" w:sz="4" w:space="0" w:color="000000"/>
              <w:left w:val="single" w:sz="4" w:space="0" w:color="000000"/>
              <w:bottom w:val="single" w:sz="4" w:space="0" w:color="000000"/>
              <w:right w:val="single" w:sz="4" w:space="0" w:color="000000"/>
            </w:tcBorders>
          </w:tcPr>
          <w:p w14:paraId="27EAA695" w14:textId="2ADD5F72" w:rsidR="00446ED2" w:rsidRDefault="00FE03F8">
            <w:pPr>
              <w:spacing w:after="0" w:line="259" w:lineRule="auto"/>
              <w:ind w:left="0" w:firstLine="0"/>
            </w:pPr>
            <w:r>
              <w:t>330</w:t>
            </w:r>
          </w:p>
        </w:tc>
        <w:tc>
          <w:tcPr>
            <w:tcW w:w="3116" w:type="dxa"/>
            <w:tcBorders>
              <w:top w:val="single" w:sz="4" w:space="0" w:color="000000"/>
              <w:left w:val="single" w:sz="4" w:space="0" w:color="000000"/>
              <w:bottom w:val="single" w:sz="4" w:space="0" w:color="000000"/>
              <w:right w:val="single" w:sz="4" w:space="0" w:color="000000"/>
            </w:tcBorders>
          </w:tcPr>
          <w:p w14:paraId="700559B9" w14:textId="7D9F25D5" w:rsidR="00446ED2" w:rsidRDefault="00FB486B">
            <w:pPr>
              <w:spacing w:after="0" w:line="259" w:lineRule="auto"/>
              <w:ind w:left="0" w:firstLine="0"/>
            </w:pPr>
            <w:r>
              <w:t>680</w:t>
            </w:r>
          </w:p>
        </w:tc>
      </w:tr>
      <w:tr w:rsidR="00446ED2" w14:paraId="4857FC7B"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1AC5A63D" w14:textId="6625104E" w:rsidR="00446ED2" w:rsidRDefault="00446ED2">
            <w:pPr>
              <w:spacing w:after="0" w:line="259" w:lineRule="auto"/>
              <w:ind w:left="0" w:firstLine="0"/>
            </w:pPr>
            <w:r>
              <w:t>2021/22</w:t>
            </w:r>
          </w:p>
        </w:tc>
        <w:tc>
          <w:tcPr>
            <w:tcW w:w="3116" w:type="dxa"/>
            <w:tcBorders>
              <w:top w:val="single" w:sz="4" w:space="0" w:color="000000"/>
              <w:left w:val="single" w:sz="4" w:space="0" w:color="000000"/>
              <w:bottom w:val="single" w:sz="4" w:space="0" w:color="000000"/>
              <w:right w:val="single" w:sz="4" w:space="0" w:color="000000"/>
            </w:tcBorders>
          </w:tcPr>
          <w:p w14:paraId="2B8728A2" w14:textId="69C38728" w:rsidR="00446ED2" w:rsidRDefault="005C1446">
            <w:pPr>
              <w:spacing w:after="0" w:line="259" w:lineRule="auto"/>
              <w:ind w:left="0" w:firstLine="0"/>
            </w:pPr>
            <w:r>
              <w:t>4</w:t>
            </w:r>
            <w:r w:rsidR="005B77EF">
              <w:t>00</w:t>
            </w:r>
          </w:p>
        </w:tc>
        <w:tc>
          <w:tcPr>
            <w:tcW w:w="3116" w:type="dxa"/>
            <w:tcBorders>
              <w:top w:val="single" w:sz="4" w:space="0" w:color="000000"/>
              <w:left w:val="single" w:sz="4" w:space="0" w:color="000000"/>
              <w:bottom w:val="single" w:sz="4" w:space="0" w:color="000000"/>
              <w:right w:val="single" w:sz="4" w:space="0" w:color="000000"/>
            </w:tcBorders>
          </w:tcPr>
          <w:p w14:paraId="7B2EAAB6" w14:textId="435EF76A" w:rsidR="00446ED2" w:rsidRDefault="00A94779">
            <w:pPr>
              <w:spacing w:after="0" w:line="259" w:lineRule="auto"/>
              <w:ind w:left="0" w:firstLine="0"/>
            </w:pPr>
            <w:r>
              <w:t>740</w:t>
            </w:r>
          </w:p>
        </w:tc>
      </w:tr>
      <w:tr w:rsidR="00975261" w14:paraId="089451DD"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17224F97" w14:textId="6A3C4ABB" w:rsidR="00975261" w:rsidRDefault="00975261">
            <w:pPr>
              <w:spacing w:after="0" w:line="259" w:lineRule="auto"/>
              <w:ind w:left="0" w:firstLine="0"/>
            </w:pPr>
            <w:r>
              <w:t>2022/23</w:t>
            </w:r>
          </w:p>
        </w:tc>
        <w:tc>
          <w:tcPr>
            <w:tcW w:w="3116" w:type="dxa"/>
            <w:tcBorders>
              <w:top w:val="single" w:sz="4" w:space="0" w:color="000000"/>
              <w:left w:val="single" w:sz="4" w:space="0" w:color="000000"/>
              <w:bottom w:val="single" w:sz="4" w:space="0" w:color="000000"/>
              <w:right w:val="single" w:sz="4" w:space="0" w:color="000000"/>
            </w:tcBorders>
          </w:tcPr>
          <w:p w14:paraId="1A541FD6" w14:textId="5C6F454B" w:rsidR="00975261" w:rsidRDefault="00D41374">
            <w:pPr>
              <w:spacing w:after="0" w:line="259" w:lineRule="auto"/>
              <w:ind w:left="0" w:firstLine="0"/>
            </w:pPr>
            <w:r>
              <w:t>420</w:t>
            </w:r>
          </w:p>
        </w:tc>
        <w:tc>
          <w:tcPr>
            <w:tcW w:w="3116" w:type="dxa"/>
            <w:tcBorders>
              <w:top w:val="single" w:sz="4" w:space="0" w:color="000000"/>
              <w:left w:val="single" w:sz="4" w:space="0" w:color="000000"/>
              <w:bottom w:val="single" w:sz="4" w:space="0" w:color="000000"/>
              <w:right w:val="single" w:sz="4" w:space="0" w:color="000000"/>
            </w:tcBorders>
          </w:tcPr>
          <w:p w14:paraId="28560F43" w14:textId="51E0D653" w:rsidR="00975261" w:rsidRDefault="007823EC">
            <w:pPr>
              <w:spacing w:after="0" w:line="259" w:lineRule="auto"/>
              <w:ind w:left="0" w:firstLine="0"/>
            </w:pPr>
            <w:r>
              <w:t>810</w:t>
            </w:r>
          </w:p>
        </w:tc>
      </w:tr>
    </w:tbl>
    <w:p w14:paraId="7ABC7D7E" w14:textId="77777777" w:rsidR="001E7BB5" w:rsidRDefault="00876619">
      <w:pPr>
        <w:spacing w:after="0" w:line="259" w:lineRule="auto"/>
        <w:ind w:left="0" w:firstLine="0"/>
      </w:pPr>
      <w:r>
        <w:t xml:space="preserve"> </w:t>
      </w:r>
    </w:p>
    <w:p w14:paraId="2C273A31" w14:textId="77777777" w:rsidR="001E7BB5" w:rsidRPr="00E6648A" w:rsidRDefault="00876619">
      <w:pPr>
        <w:ind w:left="-5"/>
      </w:pPr>
      <w:r w:rsidRPr="00E6648A">
        <w:t xml:space="preserve">The figures show that there are over 1200 deaf young people taking apprenticeships each year with a 48% increase since 2009 but with a decline between 2017 and 2019.  </w:t>
      </w:r>
    </w:p>
    <w:p w14:paraId="77F04788" w14:textId="77777777" w:rsidR="001E7BB5" w:rsidRPr="00E6648A" w:rsidRDefault="00876619">
      <w:pPr>
        <w:spacing w:after="0" w:line="259" w:lineRule="auto"/>
        <w:ind w:left="0" w:firstLine="0"/>
      </w:pPr>
      <w:r w:rsidRPr="00E6648A">
        <w:t xml:space="preserve"> </w:t>
      </w:r>
    </w:p>
    <w:p w14:paraId="57F53586" w14:textId="6B0F5B44" w:rsidR="001E7BB5" w:rsidRDefault="00876619">
      <w:pPr>
        <w:ind w:left="-5"/>
      </w:pPr>
      <w:r w:rsidRPr="00E6648A">
        <w:t>What the published statistics do not show is what level deaf young people are achieving apprenticeships (i.e. Level 2 or Level 3) and in which sectors. Nor do we have any information about their destinations following completion. An FOI in 20</w:t>
      </w:r>
      <w:r w:rsidR="007C758A" w:rsidRPr="00E6648A">
        <w:t>24</w:t>
      </w:r>
      <w:r w:rsidRPr="00E6648A">
        <w:t xml:space="preserve"> revealed how many deaf young people aged 16-24 started Level 2, 3 and 4+ apprenticeships in 20</w:t>
      </w:r>
      <w:r w:rsidR="00E6648A" w:rsidRPr="00E6648A">
        <w:t>22-2023</w:t>
      </w:r>
      <w:r w:rsidRPr="00E6648A">
        <w:t>.</w:t>
      </w:r>
      <w:r>
        <w:t xml:space="preserve"> </w:t>
      </w:r>
    </w:p>
    <w:p w14:paraId="75133F1A" w14:textId="77777777" w:rsidR="001E7BB5" w:rsidRDefault="00876619">
      <w:pPr>
        <w:spacing w:after="0" w:line="259" w:lineRule="auto"/>
        <w:ind w:left="0" w:firstLine="0"/>
      </w:pPr>
      <w:r>
        <w:t xml:space="preserve"> </w:t>
      </w:r>
    </w:p>
    <w:p w14:paraId="7E68B816" w14:textId="113E9CF7" w:rsidR="001E7BB5" w:rsidRDefault="00876619">
      <w:pPr>
        <w:spacing w:after="0" w:line="259" w:lineRule="auto"/>
        <w:ind w:left="-5"/>
      </w:pPr>
      <w:r w:rsidRPr="52CB9AA6">
        <w:rPr>
          <w:i/>
          <w:iCs/>
        </w:rPr>
        <w:t xml:space="preserve">Table </w:t>
      </w:r>
      <w:r w:rsidR="00E5332A">
        <w:rPr>
          <w:i/>
          <w:iCs/>
        </w:rPr>
        <w:t>1</w:t>
      </w:r>
      <w:r w:rsidR="00E03BA2">
        <w:rPr>
          <w:i/>
          <w:iCs/>
        </w:rPr>
        <w:t>1</w:t>
      </w:r>
      <w:r w:rsidRPr="52CB9AA6">
        <w:rPr>
          <w:i/>
          <w:iCs/>
        </w:rPr>
        <w:t xml:space="preserve">: Deaf young people aged 16-24 started Level 2, 3 and 4+ apprenticeships in </w:t>
      </w:r>
      <w:r w:rsidR="00AA31C3" w:rsidRPr="52CB9AA6">
        <w:rPr>
          <w:i/>
          <w:iCs/>
        </w:rPr>
        <w:t>2022-23</w:t>
      </w:r>
    </w:p>
    <w:tbl>
      <w:tblPr>
        <w:tblStyle w:val="TableGrid1"/>
        <w:tblW w:w="9347" w:type="dxa"/>
        <w:tblInd w:w="5" w:type="dxa"/>
        <w:tblCellMar>
          <w:top w:w="53" w:type="dxa"/>
          <w:left w:w="108" w:type="dxa"/>
          <w:right w:w="115" w:type="dxa"/>
        </w:tblCellMar>
        <w:tblLook w:val="04A0" w:firstRow="1" w:lastRow="0" w:firstColumn="1" w:lastColumn="0" w:noHBand="0" w:noVBand="1"/>
      </w:tblPr>
      <w:tblGrid>
        <w:gridCol w:w="4678"/>
        <w:gridCol w:w="4669"/>
      </w:tblGrid>
      <w:tr w:rsidR="001E7BB5" w14:paraId="577B4DAF" w14:textId="77777777">
        <w:trPr>
          <w:trHeight w:val="305"/>
        </w:trPr>
        <w:tc>
          <w:tcPr>
            <w:tcW w:w="4678" w:type="dxa"/>
            <w:tcBorders>
              <w:top w:val="single" w:sz="4" w:space="0" w:color="000000"/>
              <w:left w:val="single" w:sz="4" w:space="0" w:color="000000"/>
              <w:bottom w:val="single" w:sz="4" w:space="0" w:color="000000"/>
              <w:right w:val="single" w:sz="4" w:space="0" w:color="000000"/>
            </w:tcBorders>
          </w:tcPr>
          <w:p w14:paraId="126B16B6" w14:textId="77777777" w:rsidR="001E7BB5" w:rsidRDefault="00876619">
            <w:pPr>
              <w:spacing w:after="0" w:line="259" w:lineRule="auto"/>
              <w:ind w:left="0" w:firstLine="0"/>
            </w:pPr>
            <w:r>
              <w:rPr>
                <w:b/>
              </w:rPr>
              <w:t xml:space="preserve">Level </w:t>
            </w:r>
          </w:p>
        </w:tc>
        <w:tc>
          <w:tcPr>
            <w:tcW w:w="4669" w:type="dxa"/>
            <w:tcBorders>
              <w:top w:val="single" w:sz="4" w:space="0" w:color="000000"/>
              <w:left w:val="single" w:sz="4" w:space="0" w:color="000000"/>
              <w:bottom w:val="single" w:sz="4" w:space="0" w:color="000000"/>
              <w:right w:val="single" w:sz="4" w:space="0" w:color="000000"/>
            </w:tcBorders>
          </w:tcPr>
          <w:p w14:paraId="3152FB31" w14:textId="4CAEDD25" w:rsidR="001E7BB5" w:rsidRDefault="00876619">
            <w:pPr>
              <w:spacing w:after="0" w:line="259" w:lineRule="auto"/>
              <w:ind w:left="0" w:firstLine="0"/>
            </w:pPr>
            <w:r>
              <w:rPr>
                <w:b/>
              </w:rPr>
              <w:t>Numbers started in 20</w:t>
            </w:r>
            <w:r w:rsidR="003A5B79">
              <w:rPr>
                <w:b/>
              </w:rPr>
              <w:t>22-23</w:t>
            </w:r>
          </w:p>
        </w:tc>
      </w:tr>
      <w:tr w:rsidR="001E7BB5" w14:paraId="03D6FB82" w14:textId="77777777">
        <w:trPr>
          <w:trHeight w:val="303"/>
        </w:trPr>
        <w:tc>
          <w:tcPr>
            <w:tcW w:w="4678" w:type="dxa"/>
            <w:tcBorders>
              <w:top w:val="single" w:sz="4" w:space="0" w:color="000000"/>
              <w:left w:val="single" w:sz="4" w:space="0" w:color="000000"/>
              <w:bottom w:val="single" w:sz="4" w:space="0" w:color="000000"/>
              <w:right w:val="single" w:sz="4" w:space="0" w:color="000000"/>
            </w:tcBorders>
          </w:tcPr>
          <w:p w14:paraId="306005F8" w14:textId="77777777" w:rsidR="001E7BB5" w:rsidRDefault="00876619">
            <w:pPr>
              <w:spacing w:after="0" w:line="259" w:lineRule="auto"/>
              <w:ind w:left="0" w:firstLine="0"/>
            </w:pPr>
            <w:r>
              <w:t xml:space="preserve">Intermediate (Level 2) </w:t>
            </w:r>
          </w:p>
        </w:tc>
        <w:tc>
          <w:tcPr>
            <w:tcW w:w="4669" w:type="dxa"/>
            <w:tcBorders>
              <w:top w:val="single" w:sz="4" w:space="0" w:color="000000"/>
              <w:left w:val="single" w:sz="4" w:space="0" w:color="000000"/>
              <w:bottom w:val="single" w:sz="4" w:space="0" w:color="000000"/>
              <w:right w:val="single" w:sz="4" w:space="0" w:color="000000"/>
            </w:tcBorders>
          </w:tcPr>
          <w:p w14:paraId="6ED1DB4D" w14:textId="675B6623" w:rsidR="001E7BB5" w:rsidRDefault="002D2C19">
            <w:pPr>
              <w:spacing w:after="0" w:line="259" w:lineRule="auto"/>
              <w:ind w:left="0" w:firstLine="0"/>
            </w:pPr>
            <w:r>
              <w:t>410</w:t>
            </w:r>
          </w:p>
        </w:tc>
      </w:tr>
      <w:tr w:rsidR="001E7BB5" w14:paraId="255D3B13" w14:textId="77777777">
        <w:trPr>
          <w:trHeight w:val="302"/>
        </w:trPr>
        <w:tc>
          <w:tcPr>
            <w:tcW w:w="4678" w:type="dxa"/>
            <w:tcBorders>
              <w:top w:val="single" w:sz="4" w:space="0" w:color="000000"/>
              <w:left w:val="single" w:sz="4" w:space="0" w:color="000000"/>
              <w:bottom w:val="single" w:sz="4" w:space="0" w:color="000000"/>
              <w:right w:val="single" w:sz="4" w:space="0" w:color="000000"/>
            </w:tcBorders>
          </w:tcPr>
          <w:p w14:paraId="697B584E" w14:textId="77777777" w:rsidR="001E7BB5" w:rsidRDefault="00876619">
            <w:pPr>
              <w:spacing w:after="0" w:line="259" w:lineRule="auto"/>
              <w:ind w:left="0" w:firstLine="0"/>
            </w:pPr>
            <w:r>
              <w:t xml:space="preserve">Advanced (Level 3) </w:t>
            </w:r>
          </w:p>
        </w:tc>
        <w:tc>
          <w:tcPr>
            <w:tcW w:w="4669" w:type="dxa"/>
            <w:tcBorders>
              <w:top w:val="single" w:sz="4" w:space="0" w:color="000000"/>
              <w:left w:val="single" w:sz="4" w:space="0" w:color="000000"/>
              <w:bottom w:val="single" w:sz="4" w:space="0" w:color="000000"/>
              <w:right w:val="single" w:sz="4" w:space="0" w:color="000000"/>
            </w:tcBorders>
          </w:tcPr>
          <w:p w14:paraId="3BF79D60" w14:textId="61DC0F4A" w:rsidR="001E7BB5" w:rsidRDefault="00A34D09">
            <w:pPr>
              <w:spacing w:after="0" w:line="259" w:lineRule="auto"/>
              <w:ind w:left="0" w:firstLine="0"/>
            </w:pPr>
            <w:r>
              <w:t>620</w:t>
            </w:r>
          </w:p>
        </w:tc>
      </w:tr>
      <w:tr w:rsidR="001E7BB5" w14:paraId="24F71362" w14:textId="77777777">
        <w:trPr>
          <w:trHeight w:val="302"/>
        </w:trPr>
        <w:tc>
          <w:tcPr>
            <w:tcW w:w="4678" w:type="dxa"/>
            <w:tcBorders>
              <w:top w:val="single" w:sz="4" w:space="0" w:color="000000"/>
              <w:left w:val="single" w:sz="4" w:space="0" w:color="000000"/>
              <w:bottom w:val="single" w:sz="4" w:space="0" w:color="000000"/>
              <w:right w:val="single" w:sz="4" w:space="0" w:color="000000"/>
            </w:tcBorders>
          </w:tcPr>
          <w:p w14:paraId="04B02185" w14:textId="77777777" w:rsidR="001E7BB5" w:rsidRDefault="00876619">
            <w:pPr>
              <w:spacing w:after="0" w:line="259" w:lineRule="auto"/>
              <w:ind w:left="0" w:firstLine="0"/>
            </w:pPr>
            <w:r>
              <w:t xml:space="preserve">Higher (Level 4+) </w:t>
            </w:r>
          </w:p>
        </w:tc>
        <w:tc>
          <w:tcPr>
            <w:tcW w:w="4669" w:type="dxa"/>
            <w:tcBorders>
              <w:top w:val="single" w:sz="4" w:space="0" w:color="000000"/>
              <w:left w:val="single" w:sz="4" w:space="0" w:color="000000"/>
              <w:bottom w:val="single" w:sz="4" w:space="0" w:color="000000"/>
              <w:right w:val="single" w:sz="4" w:space="0" w:color="000000"/>
            </w:tcBorders>
          </w:tcPr>
          <w:p w14:paraId="7402A815" w14:textId="2E51BDA3" w:rsidR="001E7BB5" w:rsidRDefault="00C072CC">
            <w:pPr>
              <w:spacing w:after="0" w:line="259" w:lineRule="auto"/>
              <w:ind w:left="0" w:firstLine="0"/>
            </w:pPr>
            <w:r>
              <w:t>210</w:t>
            </w:r>
          </w:p>
        </w:tc>
      </w:tr>
    </w:tbl>
    <w:p w14:paraId="35AF63DB" w14:textId="77777777" w:rsidR="001E7BB5" w:rsidRDefault="00876619">
      <w:pPr>
        <w:spacing w:after="0" w:line="259" w:lineRule="auto"/>
        <w:ind w:left="0" w:firstLine="0"/>
      </w:pPr>
      <w:r>
        <w:t xml:space="preserve"> </w:t>
      </w:r>
    </w:p>
    <w:p w14:paraId="24968674" w14:textId="77777777" w:rsidR="001E7BB5" w:rsidRDefault="00876619">
      <w:pPr>
        <w:ind w:left="-5"/>
      </w:pPr>
      <w:r>
        <w:t xml:space="preserve">Whilst </w:t>
      </w:r>
      <w:r w:rsidRPr="00E6648A">
        <w:t>in Northern Ireland, Scotland and Wales, data is published regularly on apprenticeships; no breakdowns are available for type of disability.</w:t>
      </w:r>
      <w:r>
        <w:t xml:space="preserve">  </w:t>
      </w:r>
    </w:p>
    <w:p w14:paraId="3DB0C4F7" w14:textId="77777777" w:rsidR="001E7BB5" w:rsidRDefault="00876619">
      <w:pPr>
        <w:spacing w:after="0" w:line="259" w:lineRule="auto"/>
        <w:ind w:left="0" w:firstLine="0"/>
      </w:pPr>
      <w:r>
        <w:t xml:space="preserve"> </w:t>
      </w:r>
    </w:p>
    <w:p w14:paraId="418113BE" w14:textId="77777777" w:rsidR="001E7BB5" w:rsidRDefault="00876619">
      <w:pPr>
        <w:pStyle w:val="Heading1"/>
        <w:ind w:left="-5"/>
      </w:pPr>
      <w:r>
        <w:lastRenderedPageBreak/>
        <w:t xml:space="preserve">Traineeships and supported internships </w:t>
      </w:r>
    </w:p>
    <w:p w14:paraId="0FDF3BF7" w14:textId="77777777" w:rsidR="001E7BB5" w:rsidRDefault="00876619">
      <w:pPr>
        <w:spacing w:after="0" w:line="259" w:lineRule="auto"/>
        <w:ind w:left="0" w:firstLine="0"/>
      </w:pPr>
      <w:r>
        <w:t xml:space="preserve"> </w:t>
      </w:r>
    </w:p>
    <w:p w14:paraId="020C2157" w14:textId="77777777" w:rsidR="001E7BB5" w:rsidRDefault="00876619">
      <w:pPr>
        <w:ind w:left="-5"/>
      </w:pPr>
      <w:r>
        <w:t xml:space="preserve">The Government does not collect data on Supported Internships which means it is not known how many young people are on them in England. Traineeship data is not broken down by type of disability.  </w:t>
      </w:r>
    </w:p>
    <w:p w14:paraId="2667B955" w14:textId="77777777" w:rsidR="001E7BB5" w:rsidRDefault="00876619">
      <w:pPr>
        <w:spacing w:after="0" w:line="259" w:lineRule="auto"/>
        <w:ind w:left="0" w:firstLine="0"/>
      </w:pPr>
      <w:r>
        <w:t xml:space="preserve"> </w:t>
      </w:r>
    </w:p>
    <w:p w14:paraId="743DCA98" w14:textId="77777777" w:rsidR="001E7BB5" w:rsidRDefault="00876619">
      <w:pPr>
        <w:pStyle w:val="Heading1"/>
        <w:ind w:left="-5"/>
      </w:pPr>
      <w:r>
        <w:t xml:space="preserve">Higher Education </w:t>
      </w:r>
    </w:p>
    <w:p w14:paraId="01921C76" w14:textId="77777777" w:rsidR="001E7BB5" w:rsidRDefault="00876619">
      <w:pPr>
        <w:spacing w:after="0" w:line="259" w:lineRule="auto"/>
        <w:ind w:left="0" w:firstLine="0"/>
      </w:pPr>
      <w:r>
        <w:t xml:space="preserve"> </w:t>
      </w:r>
    </w:p>
    <w:p w14:paraId="62CC41B0" w14:textId="4AE9B0A3" w:rsidR="001E7BB5" w:rsidRDefault="00876619" w:rsidP="00C86CDE">
      <w:pPr>
        <w:ind w:left="-5"/>
      </w:pPr>
      <w:r>
        <w:t xml:space="preserve">Statistics for higher education are collected and published by the Higher Education Statistics Agency and some data relating to deaf students is published: </w:t>
      </w:r>
    </w:p>
    <w:p w14:paraId="5100E3BD" w14:textId="77777777" w:rsidR="001E7BB5" w:rsidRDefault="00876619">
      <w:pPr>
        <w:spacing w:after="0" w:line="259" w:lineRule="auto"/>
        <w:ind w:left="0" w:firstLine="0"/>
      </w:pPr>
      <w:r>
        <w:rPr>
          <w:i/>
        </w:rPr>
        <w:t xml:space="preserve"> </w:t>
      </w:r>
    </w:p>
    <w:p w14:paraId="2A2DAB98" w14:textId="1D6444E3" w:rsidR="001E7BB5" w:rsidRDefault="00876619">
      <w:pPr>
        <w:spacing w:after="0" w:line="259" w:lineRule="auto"/>
        <w:ind w:left="-5"/>
      </w:pPr>
      <w:r w:rsidRPr="52CB9AA6">
        <w:rPr>
          <w:i/>
          <w:iCs/>
        </w:rPr>
        <w:t xml:space="preserve">Table </w:t>
      </w:r>
      <w:r w:rsidR="184199D6" w:rsidRPr="52CB9AA6">
        <w:rPr>
          <w:i/>
          <w:iCs/>
        </w:rPr>
        <w:t>1</w:t>
      </w:r>
      <w:r w:rsidR="00421CDF">
        <w:rPr>
          <w:i/>
          <w:iCs/>
        </w:rPr>
        <w:t>2</w:t>
      </w:r>
      <w:r w:rsidRPr="52CB9AA6">
        <w:rPr>
          <w:i/>
          <w:iCs/>
        </w:rPr>
        <w:t xml:space="preserve">: Applicants and successful applicants (through UCAS) who are deaf or ‘seriously hearing impaired’ </w:t>
      </w:r>
    </w:p>
    <w:tbl>
      <w:tblPr>
        <w:tblStyle w:val="TableGrid1"/>
        <w:tblW w:w="9352" w:type="dxa"/>
        <w:tblInd w:w="5" w:type="dxa"/>
        <w:tblCellMar>
          <w:top w:w="53" w:type="dxa"/>
          <w:left w:w="108" w:type="dxa"/>
          <w:right w:w="115" w:type="dxa"/>
        </w:tblCellMar>
        <w:tblLook w:val="04A0" w:firstRow="1" w:lastRow="0" w:firstColumn="1" w:lastColumn="0" w:noHBand="0" w:noVBand="1"/>
      </w:tblPr>
      <w:tblGrid>
        <w:gridCol w:w="1334"/>
        <w:gridCol w:w="2005"/>
        <w:gridCol w:w="2004"/>
        <w:gridCol w:w="2004"/>
        <w:gridCol w:w="2005"/>
      </w:tblGrid>
      <w:tr w:rsidR="001E7BB5" w14:paraId="3D63F04C" w14:textId="77777777">
        <w:trPr>
          <w:trHeight w:val="888"/>
        </w:trPr>
        <w:tc>
          <w:tcPr>
            <w:tcW w:w="1334" w:type="dxa"/>
            <w:tcBorders>
              <w:top w:val="single" w:sz="4" w:space="0" w:color="000000"/>
              <w:left w:val="single" w:sz="4" w:space="0" w:color="000000"/>
              <w:bottom w:val="single" w:sz="4" w:space="0" w:color="000000"/>
              <w:right w:val="single" w:sz="4" w:space="0" w:color="000000"/>
            </w:tcBorders>
          </w:tcPr>
          <w:p w14:paraId="351CA935" w14:textId="77777777" w:rsidR="001E7BB5" w:rsidRDefault="00876619">
            <w:pPr>
              <w:spacing w:after="0" w:line="259" w:lineRule="auto"/>
              <w:ind w:left="0" w:firstLine="0"/>
            </w:pPr>
            <w:r>
              <w:rPr>
                <w:b/>
              </w:rPr>
              <w:t xml:space="preserve">Year </w:t>
            </w:r>
          </w:p>
        </w:tc>
        <w:tc>
          <w:tcPr>
            <w:tcW w:w="2005" w:type="dxa"/>
            <w:tcBorders>
              <w:top w:val="single" w:sz="4" w:space="0" w:color="000000"/>
              <w:left w:val="single" w:sz="4" w:space="0" w:color="000000"/>
              <w:bottom w:val="single" w:sz="4" w:space="0" w:color="000000"/>
              <w:right w:val="single" w:sz="4" w:space="0" w:color="000000"/>
            </w:tcBorders>
          </w:tcPr>
          <w:p w14:paraId="27941891" w14:textId="77777777" w:rsidR="001E7BB5" w:rsidRDefault="00876619">
            <w:pPr>
              <w:spacing w:after="0" w:line="259" w:lineRule="auto"/>
              <w:ind w:left="0" w:firstLine="0"/>
            </w:pPr>
            <w:r>
              <w:rPr>
                <w:b/>
              </w:rPr>
              <w:t xml:space="preserve">Number of deaf applicants </w:t>
            </w:r>
          </w:p>
        </w:tc>
        <w:tc>
          <w:tcPr>
            <w:tcW w:w="2004" w:type="dxa"/>
            <w:tcBorders>
              <w:top w:val="single" w:sz="4" w:space="0" w:color="000000"/>
              <w:left w:val="single" w:sz="4" w:space="0" w:color="000000"/>
              <w:bottom w:val="single" w:sz="4" w:space="0" w:color="000000"/>
              <w:right w:val="single" w:sz="4" w:space="0" w:color="000000"/>
            </w:tcBorders>
          </w:tcPr>
          <w:p w14:paraId="777F42FF" w14:textId="77777777" w:rsidR="001E7BB5" w:rsidRDefault="00876619">
            <w:pPr>
              <w:spacing w:after="0" w:line="259" w:lineRule="auto"/>
              <w:ind w:left="0" w:firstLine="0"/>
            </w:pPr>
            <w:r>
              <w:rPr>
                <w:b/>
              </w:rPr>
              <w:t xml:space="preserve">Number of deaf accepted applicants </w:t>
            </w:r>
          </w:p>
        </w:tc>
        <w:tc>
          <w:tcPr>
            <w:tcW w:w="2004" w:type="dxa"/>
            <w:tcBorders>
              <w:top w:val="single" w:sz="4" w:space="0" w:color="000000"/>
              <w:left w:val="single" w:sz="4" w:space="0" w:color="000000"/>
              <w:bottom w:val="single" w:sz="4" w:space="0" w:color="000000"/>
              <w:right w:val="single" w:sz="4" w:space="0" w:color="000000"/>
            </w:tcBorders>
          </w:tcPr>
          <w:p w14:paraId="683A260C" w14:textId="77777777" w:rsidR="001E7BB5" w:rsidRDefault="00876619">
            <w:pPr>
              <w:spacing w:after="0" w:line="259" w:lineRule="auto"/>
              <w:ind w:left="0" w:firstLine="0"/>
            </w:pPr>
            <w:r>
              <w:rPr>
                <w:b/>
              </w:rPr>
              <w:t xml:space="preserve">% deaf accepted applicants </w:t>
            </w:r>
          </w:p>
        </w:tc>
        <w:tc>
          <w:tcPr>
            <w:tcW w:w="2005" w:type="dxa"/>
            <w:tcBorders>
              <w:top w:val="single" w:sz="4" w:space="0" w:color="000000"/>
              <w:left w:val="single" w:sz="4" w:space="0" w:color="000000"/>
              <w:bottom w:val="single" w:sz="4" w:space="0" w:color="000000"/>
              <w:right w:val="single" w:sz="4" w:space="0" w:color="000000"/>
            </w:tcBorders>
          </w:tcPr>
          <w:p w14:paraId="19D28C7A" w14:textId="77777777" w:rsidR="001E7BB5" w:rsidRDefault="00876619">
            <w:pPr>
              <w:spacing w:after="0" w:line="259" w:lineRule="auto"/>
              <w:ind w:left="1" w:firstLine="0"/>
            </w:pPr>
            <w:r>
              <w:rPr>
                <w:b/>
              </w:rPr>
              <w:t xml:space="preserve">% Non-disabled accepted applicants </w:t>
            </w:r>
          </w:p>
        </w:tc>
      </w:tr>
      <w:tr w:rsidR="001E7BB5" w14:paraId="2E664DAD" w14:textId="77777777">
        <w:trPr>
          <w:trHeight w:val="302"/>
        </w:trPr>
        <w:tc>
          <w:tcPr>
            <w:tcW w:w="1334" w:type="dxa"/>
            <w:tcBorders>
              <w:top w:val="single" w:sz="4" w:space="0" w:color="000000"/>
              <w:left w:val="single" w:sz="4" w:space="0" w:color="000000"/>
              <w:bottom w:val="single" w:sz="4" w:space="0" w:color="000000"/>
              <w:right w:val="single" w:sz="4" w:space="0" w:color="000000"/>
            </w:tcBorders>
          </w:tcPr>
          <w:p w14:paraId="3E06747E" w14:textId="77777777" w:rsidR="001E7BB5" w:rsidRDefault="00876619">
            <w:pPr>
              <w:spacing w:after="0" w:line="259" w:lineRule="auto"/>
              <w:ind w:left="0" w:firstLine="0"/>
            </w:pPr>
            <w:r>
              <w:t xml:space="preserve">2010 </w:t>
            </w:r>
          </w:p>
        </w:tc>
        <w:tc>
          <w:tcPr>
            <w:tcW w:w="2005" w:type="dxa"/>
            <w:tcBorders>
              <w:top w:val="single" w:sz="4" w:space="0" w:color="000000"/>
              <w:left w:val="single" w:sz="4" w:space="0" w:color="000000"/>
              <w:bottom w:val="single" w:sz="4" w:space="0" w:color="000000"/>
              <w:right w:val="single" w:sz="4" w:space="0" w:color="000000"/>
            </w:tcBorders>
          </w:tcPr>
          <w:p w14:paraId="18AFDA4C" w14:textId="77777777" w:rsidR="001E7BB5" w:rsidRDefault="00876619">
            <w:pPr>
              <w:spacing w:after="0" w:line="259" w:lineRule="auto"/>
              <w:ind w:left="0" w:firstLine="0"/>
            </w:pPr>
            <w:r>
              <w:t xml:space="preserve">1,025 </w:t>
            </w:r>
          </w:p>
        </w:tc>
        <w:tc>
          <w:tcPr>
            <w:tcW w:w="2004" w:type="dxa"/>
            <w:tcBorders>
              <w:top w:val="single" w:sz="4" w:space="0" w:color="000000"/>
              <w:left w:val="single" w:sz="4" w:space="0" w:color="000000"/>
              <w:bottom w:val="single" w:sz="4" w:space="0" w:color="000000"/>
              <w:right w:val="single" w:sz="4" w:space="0" w:color="000000"/>
            </w:tcBorders>
          </w:tcPr>
          <w:p w14:paraId="2D5644E4" w14:textId="77777777" w:rsidR="001E7BB5" w:rsidRDefault="00876619">
            <w:pPr>
              <w:spacing w:after="0" w:line="259" w:lineRule="auto"/>
              <w:ind w:left="0" w:firstLine="0"/>
            </w:pPr>
            <w:r>
              <w:t xml:space="preserve">740 </w:t>
            </w:r>
          </w:p>
        </w:tc>
        <w:tc>
          <w:tcPr>
            <w:tcW w:w="2004" w:type="dxa"/>
            <w:tcBorders>
              <w:top w:val="single" w:sz="4" w:space="0" w:color="000000"/>
              <w:left w:val="single" w:sz="4" w:space="0" w:color="000000"/>
              <w:bottom w:val="single" w:sz="4" w:space="0" w:color="000000"/>
              <w:right w:val="single" w:sz="4" w:space="0" w:color="000000"/>
            </w:tcBorders>
          </w:tcPr>
          <w:p w14:paraId="619DA9E8" w14:textId="77777777" w:rsidR="001E7BB5" w:rsidRDefault="00876619">
            <w:pPr>
              <w:spacing w:after="0" w:line="259" w:lineRule="auto"/>
              <w:ind w:left="0" w:firstLine="0"/>
            </w:pPr>
            <w:r>
              <w:t xml:space="preserve">72% </w:t>
            </w:r>
          </w:p>
        </w:tc>
        <w:tc>
          <w:tcPr>
            <w:tcW w:w="2005" w:type="dxa"/>
            <w:tcBorders>
              <w:top w:val="single" w:sz="4" w:space="0" w:color="000000"/>
              <w:left w:val="single" w:sz="4" w:space="0" w:color="000000"/>
              <w:bottom w:val="single" w:sz="4" w:space="0" w:color="000000"/>
              <w:right w:val="single" w:sz="4" w:space="0" w:color="000000"/>
            </w:tcBorders>
          </w:tcPr>
          <w:p w14:paraId="788C0344" w14:textId="77777777" w:rsidR="001E7BB5" w:rsidRDefault="00876619">
            <w:pPr>
              <w:spacing w:after="0" w:line="259" w:lineRule="auto"/>
              <w:ind w:left="1" w:firstLine="0"/>
            </w:pPr>
            <w:r>
              <w:t xml:space="preserve">72% </w:t>
            </w:r>
          </w:p>
        </w:tc>
      </w:tr>
      <w:tr w:rsidR="001E7BB5" w14:paraId="0F0259CC" w14:textId="77777777">
        <w:trPr>
          <w:trHeight w:val="302"/>
        </w:trPr>
        <w:tc>
          <w:tcPr>
            <w:tcW w:w="1334" w:type="dxa"/>
            <w:tcBorders>
              <w:top w:val="single" w:sz="4" w:space="0" w:color="000000"/>
              <w:left w:val="single" w:sz="4" w:space="0" w:color="000000"/>
              <w:bottom w:val="single" w:sz="4" w:space="0" w:color="000000"/>
              <w:right w:val="single" w:sz="4" w:space="0" w:color="000000"/>
            </w:tcBorders>
          </w:tcPr>
          <w:p w14:paraId="25BEB6FF" w14:textId="77777777" w:rsidR="001E7BB5" w:rsidRDefault="00876619">
            <w:pPr>
              <w:spacing w:after="0" w:line="259" w:lineRule="auto"/>
              <w:ind w:left="0" w:firstLine="0"/>
            </w:pPr>
            <w:r>
              <w:t xml:space="preserve">2011 </w:t>
            </w:r>
          </w:p>
        </w:tc>
        <w:tc>
          <w:tcPr>
            <w:tcW w:w="2005" w:type="dxa"/>
            <w:tcBorders>
              <w:top w:val="single" w:sz="4" w:space="0" w:color="000000"/>
              <w:left w:val="single" w:sz="4" w:space="0" w:color="000000"/>
              <w:bottom w:val="single" w:sz="4" w:space="0" w:color="000000"/>
              <w:right w:val="single" w:sz="4" w:space="0" w:color="000000"/>
            </w:tcBorders>
          </w:tcPr>
          <w:p w14:paraId="207F239D" w14:textId="77777777" w:rsidR="001E7BB5" w:rsidRDefault="00876619">
            <w:pPr>
              <w:spacing w:after="0" w:line="259" w:lineRule="auto"/>
              <w:ind w:left="0" w:firstLine="0"/>
            </w:pPr>
            <w:r>
              <w:t xml:space="preserve">980 </w:t>
            </w:r>
          </w:p>
        </w:tc>
        <w:tc>
          <w:tcPr>
            <w:tcW w:w="2004" w:type="dxa"/>
            <w:tcBorders>
              <w:top w:val="single" w:sz="4" w:space="0" w:color="000000"/>
              <w:left w:val="single" w:sz="4" w:space="0" w:color="000000"/>
              <w:bottom w:val="single" w:sz="4" w:space="0" w:color="000000"/>
              <w:right w:val="single" w:sz="4" w:space="0" w:color="000000"/>
            </w:tcBorders>
          </w:tcPr>
          <w:p w14:paraId="488602BF" w14:textId="77777777" w:rsidR="001E7BB5" w:rsidRDefault="00876619">
            <w:pPr>
              <w:spacing w:after="0" w:line="259" w:lineRule="auto"/>
              <w:ind w:left="0" w:firstLine="0"/>
            </w:pPr>
            <w:r>
              <w:t xml:space="preserve">695 </w:t>
            </w:r>
          </w:p>
        </w:tc>
        <w:tc>
          <w:tcPr>
            <w:tcW w:w="2004" w:type="dxa"/>
            <w:tcBorders>
              <w:top w:val="single" w:sz="4" w:space="0" w:color="000000"/>
              <w:left w:val="single" w:sz="4" w:space="0" w:color="000000"/>
              <w:bottom w:val="single" w:sz="4" w:space="0" w:color="000000"/>
              <w:right w:val="single" w:sz="4" w:space="0" w:color="000000"/>
            </w:tcBorders>
          </w:tcPr>
          <w:p w14:paraId="58242284" w14:textId="77777777" w:rsidR="001E7BB5" w:rsidRDefault="00876619">
            <w:pPr>
              <w:spacing w:after="0" w:line="259" w:lineRule="auto"/>
              <w:ind w:left="0" w:firstLine="0"/>
            </w:pPr>
            <w:r>
              <w:t xml:space="preserve">71% </w:t>
            </w:r>
          </w:p>
        </w:tc>
        <w:tc>
          <w:tcPr>
            <w:tcW w:w="2005" w:type="dxa"/>
            <w:tcBorders>
              <w:top w:val="single" w:sz="4" w:space="0" w:color="000000"/>
              <w:left w:val="single" w:sz="4" w:space="0" w:color="000000"/>
              <w:bottom w:val="single" w:sz="4" w:space="0" w:color="000000"/>
              <w:right w:val="single" w:sz="4" w:space="0" w:color="000000"/>
            </w:tcBorders>
          </w:tcPr>
          <w:p w14:paraId="7D4D0694" w14:textId="77777777" w:rsidR="001E7BB5" w:rsidRDefault="00876619">
            <w:pPr>
              <w:spacing w:after="0" w:line="259" w:lineRule="auto"/>
              <w:ind w:left="1" w:firstLine="0"/>
            </w:pPr>
            <w:r>
              <w:t xml:space="preserve">73% </w:t>
            </w:r>
          </w:p>
        </w:tc>
      </w:tr>
      <w:tr w:rsidR="001E7BB5" w14:paraId="151244CD" w14:textId="77777777">
        <w:trPr>
          <w:trHeight w:val="305"/>
        </w:trPr>
        <w:tc>
          <w:tcPr>
            <w:tcW w:w="1334" w:type="dxa"/>
            <w:tcBorders>
              <w:top w:val="single" w:sz="4" w:space="0" w:color="000000"/>
              <w:left w:val="single" w:sz="4" w:space="0" w:color="000000"/>
              <w:bottom w:val="single" w:sz="4" w:space="0" w:color="000000"/>
              <w:right w:val="single" w:sz="4" w:space="0" w:color="000000"/>
            </w:tcBorders>
          </w:tcPr>
          <w:p w14:paraId="683BAEAA" w14:textId="77777777" w:rsidR="001E7BB5" w:rsidRDefault="00876619">
            <w:pPr>
              <w:spacing w:after="0" w:line="259" w:lineRule="auto"/>
              <w:ind w:left="0" w:firstLine="0"/>
            </w:pPr>
            <w:r>
              <w:t xml:space="preserve">2012 </w:t>
            </w:r>
          </w:p>
        </w:tc>
        <w:tc>
          <w:tcPr>
            <w:tcW w:w="2005" w:type="dxa"/>
            <w:tcBorders>
              <w:top w:val="single" w:sz="4" w:space="0" w:color="000000"/>
              <w:left w:val="single" w:sz="4" w:space="0" w:color="000000"/>
              <w:bottom w:val="single" w:sz="4" w:space="0" w:color="000000"/>
              <w:right w:val="single" w:sz="4" w:space="0" w:color="000000"/>
            </w:tcBorders>
          </w:tcPr>
          <w:p w14:paraId="54A89B81" w14:textId="77777777" w:rsidR="001E7BB5" w:rsidRDefault="00876619">
            <w:pPr>
              <w:spacing w:after="0" w:line="259" w:lineRule="auto"/>
              <w:ind w:left="0" w:firstLine="0"/>
            </w:pPr>
            <w:r>
              <w:t xml:space="preserve">905 </w:t>
            </w:r>
          </w:p>
        </w:tc>
        <w:tc>
          <w:tcPr>
            <w:tcW w:w="2004" w:type="dxa"/>
            <w:tcBorders>
              <w:top w:val="single" w:sz="4" w:space="0" w:color="000000"/>
              <w:left w:val="single" w:sz="4" w:space="0" w:color="000000"/>
              <w:bottom w:val="single" w:sz="4" w:space="0" w:color="000000"/>
              <w:right w:val="single" w:sz="4" w:space="0" w:color="000000"/>
            </w:tcBorders>
          </w:tcPr>
          <w:p w14:paraId="63628558" w14:textId="77777777" w:rsidR="001E7BB5" w:rsidRDefault="00876619">
            <w:pPr>
              <w:spacing w:after="0" w:line="259" w:lineRule="auto"/>
              <w:ind w:left="0" w:firstLine="0"/>
            </w:pPr>
            <w:r>
              <w:t xml:space="preserve">640 </w:t>
            </w:r>
          </w:p>
        </w:tc>
        <w:tc>
          <w:tcPr>
            <w:tcW w:w="2004" w:type="dxa"/>
            <w:tcBorders>
              <w:top w:val="single" w:sz="4" w:space="0" w:color="000000"/>
              <w:left w:val="single" w:sz="4" w:space="0" w:color="000000"/>
              <w:bottom w:val="single" w:sz="4" w:space="0" w:color="000000"/>
              <w:right w:val="single" w:sz="4" w:space="0" w:color="000000"/>
            </w:tcBorders>
          </w:tcPr>
          <w:p w14:paraId="55A266DF" w14:textId="77777777" w:rsidR="001E7BB5" w:rsidRDefault="00876619">
            <w:pPr>
              <w:spacing w:after="0" w:line="259" w:lineRule="auto"/>
              <w:ind w:left="0" w:firstLine="0"/>
            </w:pPr>
            <w:r>
              <w:t xml:space="preserve">71% </w:t>
            </w:r>
          </w:p>
        </w:tc>
        <w:tc>
          <w:tcPr>
            <w:tcW w:w="2005" w:type="dxa"/>
            <w:tcBorders>
              <w:top w:val="single" w:sz="4" w:space="0" w:color="000000"/>
              <w:left w:val="single" w:sz="4" w:space="0" w:color="000000"/>
              <w:bottom w:val="single" w:sz="4" w:space="0" w:color="000000"/>
              <w:right w:val="single" w:sz="4" w:space="0" w:color="000000"/>
            </w:tcBorders>
          </w:tcPr>
          <w:p w14:paraId="5251540C" w14:textId="77777777" w:rsidR="001E7BB5" w:rsidRDefault="00876619">
            <w:pPr>
              <w:spacing w:after="0" w:line="259" w:lineRule="auto"/>
              <w:ind w:left="1" w:firstLine="0"/>
            </w:pPr>
            <w:r>
              <w:t xml:space="preserve">75% </w:t>
            </w:r>
          </w:p>
        </w:tc>
      </w:tr>
      <w:tr w:rsidR="001E7BB5" w14:paraId="3B280E22" w14:textId="77777777">
        <w:trPr>
          <w:trHeight w:val="302"/>
        </w:trPr>
        <w:tc>
          <w:tcPr>
            <w:tcW w:w="1334" w:type="dxa"/>
            <w:tcBorders>
              <w:top w:val="single" w:sz="4" w:space="0" w:color="000000"/>
              <w:left w:val="single" w:sz="4" w:space="0" w:color="000000"/>
              <w:bottom w:val="single" w:sz="4" w:space="0" w:color="000000"/>
              <w:right w:val="single" w:sz="4" w:space="0" w:color="000000"/>
            </w:tcBorders>
          </w:tcPr>
          <w:p w14:paraId="78E62A49" w14:textId="77777777" w:rsidR="001E7BB5" w:rsidRDefault="00876619">
            <w:pPr>
              <w:spacing w:after="0" w:line="259" w:lineRule="auto"/>
              <w:ind w:left="0" w:firstLine="0"/>
            </w:pPr>
            <w:r>
              <w:t xml:space="preserve">2013 </w:t>
            </w:r>
          </w:p>
        </w:tc>
        <w:tc>
          <w:tcPr>
            <w:tcW w:w="2005" w:type="dxa"/>
            <w:tcBorders>
              <w:top w:val="single" w:sz="4" w:space="0" w:color="000000"/>
              <w:left w:val="single" w:sz="4" w:space="0" w:color="000000"/>
              <w:bottom w:val="single" w:sz="4" w:space="0" w:color="000000"/>
              <w:right w:val="single" w:sz="4" w:space="0" w:color="000000"/>
            </w:tcBorders>
          </w:tcPr>
          <w:p w14:paraId="30F12D1A" w14:textId="77777777" w:rsidR="001E7BB5" w:rsidRDefault="00876619">
            <w:pPr>
              <w:spacing w:after="0" w:line="259" w:lineRule="auto"/>
              <w:ind w:left="0" w:firstLine="0"/>
            </w:pPr>
            <w:r>
              <w:t xml:space="preserve">1,030 </w:t>
            </w:r>
          </w:p>
        </w:tc>
        <w:tc>
          <w:tcPr>
            <w:tcW w:w="2004" w:type="dxa"/>
            <w:tcBorders>
              <w:top w:val="single" w:sz="4" w:space="0" w:color="000000"/>
              <w:left w:val="single" w:sz="4" w:space="0" w:color="000000"/>
              <w:bottom w:val="single" w:sz="4" w:space="0" w:color="000000"/>
              <w:right w:val="single" w:sz="4" w:space="0" w:color="000000"/>
            </w:tcBorders>
          </w:tcPr>
          <w:p w14:paraId="2F5C1E94" w14:textId="77777777" w:rsidR="001E7BB5" w:rsidRDefault="00876619">
            <w:pPr>
              <w:spacing w:after="0" w:line="259" w:lineRule="auto"/>
              <w:ind w:left="0" w:firstLine="0"/>
            </w:pPr>
            <w:r>
              <w:t xml:space="preserve">800 </w:t>
            </w:r>
          </w:p>
        </w:tc>
        <w:tc>
          <w:tcPr>
            <w:tcW w:w="2004" w:type="dxa"/>
            <w:tcBorders>
              <w:top w:val="single" w:sz="4" w:space="0" w:color="000000"/>
              <w:left w:val="single" w:sz="4" w:space="0" w:color="000000"/>
              <w:bottom w:val="single" w:sz="4" w:space="0" w:color="000000"/>
              <w:right w:val="single" w:sz="4" w:space="0" w:color="000000"/>
            </w:tcBorders>
          </w:tcPr>
          <w:p w14:paraId="7C0DEF53" w14:textId="77777777" w:rsidR="001E7BB5" w:rsidRDefault="00876619">
            <w:pPr>
              <w:spacing w:after="0" w:line="259" w:lineRule="auto"/>
              <w:ind w:left="0" w:firstLine="0"/>
            </w:pPr>
            <w:r>
              <w:t xml:space="preserve">78% </w:t>
            </w:r>
          </w:p>
        </w:tc>
        <w:tc>
          <w:tcPr>
            <w:tcW w:w="2005" w:type="dxa"/>
            <w:tcBorders>
              <w:top w:val="single" w:sz="4" w:space="0" w:color="000000"/>
              <w:left w:val="single" w:sz="4" w:space="0" w:color="000000"/>
              <w:bottom w:val="single" w:sz="4" w:space="0" w:color="000000"/>
              <w:right w:val="single" w:sz="4" w:space="0" w:color="000000"/>
            </w:tcBorders>
          </w:tcPr>
          <w:p w14:paraId="3DA34202" w14:textId="77777777" w:rsidR="001E7BB5" w:rsidRDefault="00876619">
            <w:pPr>
              <w:spacing w:after="0" w:line="259" w:lineRule="auto"/>
              <w:ind w:left="1" w:firstLine="0"/>
            </w:pPr>
            <w:r>
              <w:t xml:space="preserve">77% </w:t>
            </w:r>
          </w:p>
        </w:tc>
      </w:tr>
      <w:tr w:rsidR="001E7BB5" w14:paraId="3E986069" w14:textId="77777777">
        <w:trPr>
          <w:trHeight w:val="302"/>
        </w:trPr>
        <w:tc>
          <w:tcPr>
            <w:tcW w:w="1334" w:type="dxa"/>
            <w:tcBorders>
              <w:top w:val="single" w:sz="4" w:space="0" w:color="000000"/>
              <w:left w:val="single" w:sz="4" w:space="0" w:color="000000"/>
              <w:bottom w:val="single" w:sz="4" w:space="0" w:color="000000"/>
              <w:right w:val="single" w:sz="4" w:space="0" w:color="000000"/>
            </w:tcBorders>
          </w:tcPr>
          <w:p w14:paraId="0AB30C2A" w14:textId="77777777" w:rsidR="001E7BB5" w:rsidRDefault="00876619">
            <w:pPr>
              <w:spacing w:after="0" w:line="259" w:lineRule="auto"/>
              <w:ind w:left="0" w:firstLine="0"/>
            </w:pPr>
            <w:r>
              <w:t xml:space="preserve">2014 </w:t>
            </w:r>
          </w:p>
        </w:tc>
        <w:tc>
          <w:tcPr>
            <w:tcW w:w="2005" w:type="dxa"/>
            <w:tcBorders>
              <w:top w:val="single" w:sz="4" w:space="0" w:color="000000"/>
              <w:left w:val="single" w:sz="4" w:space="0" w:color="000000"/>
              <w:bottom w:val="single" w:sz="4" w:space="0" w:color="000000"/>
              <w:right w:val="single" w:sz="4" w:space="0" w:color="000000"/>
            </w:tcBorders>
          </w:tcPr>
          <w:p w14:paraId="11E66A9F" w14:textId="77777777" w:rsidR="001E7BB5" w:rsidRDefault="00876619">
            <w:pPr>
              <w:spacing w:after="0" w:line="259" w:lineRule="auto"/>
              <w:ind w:left="0" w:firstLine="0"/>
            </w:pPr>
            <w:r>
              <w:t xml:space="preserve">1,060 </w:t>
            </w:r>
          </w:p>
        </w:tc>
        <w:tc>
          <w:tcPr>
            <w:tcW w:w="2004" w:type="dxa"/>
            <w:tcBorders>
              <w:top w:val="single" w:sz="4" w:space="0" w:color="000000"/>
              <w:left w:val="single" w:sz="4" w:space="0" w:color="000000"/>
              <w:bottom w:val="single" w:sz="4" w:space="0" w:color="000000"/>
              <w:right w:val="single" w:sz="4" w:space="0" w:color="000000"/>
            </w:tcBorders>
          </w:tcPr>
          <w:p w14:paraId="4F95148D" w14:textId="77777777" w:rsidR="001E7BB5" w:rsidRDefault="00876619">
            <w:pPr>
              <w:spacing w:after="0" w:line="259" w:lineRule="auto"/>
              <w:ind w:left="0" w:firstLine="0"/>
            </w:pPr>
            <w:r>
              <w:t xml:space="preserve">780 </w:t>
            </w:r>
          </w:p>
        </w:tc>
        <w:tc>
          <w:tcPr>
            <w:tcW w:w="2004" w:type="dxa"/>
            <w:tcBorders>
              <w:top w:val="single" w:sz="4" w:space="0" w:color="000000"/>
              <w:left w:val="single" w:sz="4" w:space="0" w:color="000000"/>
              <w:bottom w:val="single" w:sz="4" w:space="0" w:color="000000"/>
              <w:right w:val="single" w:sz="4" w:space="0" w:color="000000"/>
            </w:tcBorders>
          </w:tcPr>
          <w:p w14:paraId="2542474E" w14:textId="77777777" w:rsidR="001E7BB5" w:rsidRDefault="00876619">
            <w:pPr>
              <w:spacing w:after="0" w:line="259" w:lineRule="auto"/>
              <w:ind w:left="0" w:firstLine="0"/>
            </w:pPr>
            <w:r>
              <w:t xml:space="preserve">74% </w:t>
            </w:r>
          </w:p>
        </w:tc>
        <w:tc>
          <w:tcPr>
            <w:tcW w:w="2005" w:type="dxa"/>
            <w:tcBorders>
              <w:top w:val="single" w:sz="4" w:space="0" w:color="000000"/>
              <w:left w:val="single" w:sz="4" w:space="0" w:color="000000"/>
              <w:bottom w:val="single" w:sz="4" w:space="0" w:color="000000"/>
              <w:right w:val="single" w:sz="4" w:space="0" w:color="000000"/>
            </w:tcBorders>
          </w:tcPr>
          <w:p w14:paraId="7AB64C41" w14:textId="77777777" w:rsidR="001E7BB5" w:rsidRDefault="00876619">
            <w:pPr>
              <w:spacing w:after="0" w:line="259" w:lineRule="auto"/>
              <w:ind w:left="1" w:firstLine="0"/>
            </w:pPr>
            <w:r>
              <w:t xml:space="preserve">77% </w:t>
            </w:r>
          </w:p>
        </w:tc>
      </w:tr>
      <w:tr w:rsidR="001E7BB5" w14:paraId="53ACD852" w14:textId="77777777">
        <w:trPr>
          <w:trHeight w:val="302"/>
        </w:trPr>
        <w:tc>
          <w:tcPr>
            <w:tcW w:w="1334" w:type="dxa"/>
            <w:tcBorders>
              <w:top w:val="single" w:sz="4" w:space="0" w:color="000000"/>
              <w:left w:val="single" w:sz="4" w:space="0" w:color="000000"/>
              <w:bottom w:val="single" w:sz="4" w:space="0" w:color="000000"/>
              <w:right w:val="single" w:sz="4" w:space="0" w:color="000000"/>
            </w:tcBorders>
          </w:tcPr>
          <w:p w14:paraId="76B76D4A" w14:textId="77777777" w:rsidR="001E7BB5" w:rsidRDefault="00876619">
            <w:pPr>
              <w:spacing w:after="0" w:line="259" w:lineRule="auto"/>
              <w:ind w:left="0" w:firstLine="0"/>
            </w:pPr>
            <w:r>
              <w:t xml:space="preserve">2015 </w:t>
            </w:r>
          </w:p>
        </w:tc>
        <w:tc>
          <w:tcPr>
            <w:tcW w:w="2005" w:type="dxa"/>
            <w:tcBorders>
              <w:top w:val="single" w:sz="4" w:space="0" w:color="000000"/>
              <w:left w:val="single" w:sz="4" w:space="0" w:color="000000"/>
              <w:bottom w:val="single" w:sz="4" w:space="0" w:color="000000"/>
              <w:right w:val="single" w:sz="4" w:space="0" w:color="000000"/>
            </w:tcBorders>
          </w:tcPr>
          <w:p w14:paraId="75E8A538" w14:textId="77777777" w:rsidR="001E7BB5" w:rsidRDefault="00876619">
            <w:pPr>
              <w:spacing w:after="0" w:line="259" w:lineRule="auto"/>
              <w:ind w:left="0" w:firstLine="0"/>
            </w:pPr>
            <w:r>
              <w:t xml:space="preserve">1,140 </w:t>
            </w:r>
          </w:p>
        </w:tc>
        <w:tc>
          <w:tcPr>
            <w:tcW w:w="2004" w:type="dxa"/>
            <w:tcBorders>
              <w:top w:val="single" w:sz="4" w:space="0" w:color="000000"/>
              <w:left w:val="single" w:sz="4" w:space="0" w:color="000000"/>
              <w:bottom w:val="single" w:sz="4" w:space="0" w:color="000000"/>
              <w:right w:val="single" w:sz="4" w:space="0" w:color="000000"/>
            </w:tcBorders>
          </w:tcPr>
          <w:p w14:paraId="79174090" w14:textId="77777777" w:rsidR="001E7BB5" w:rsidRDefault="00876619">
            <w:pPr>
              <w:spacing w:after="0" w:line="259" w:lineRule="auto"/>
              <w:ind w:left="0" w:firstLine="0"/>
            </w:pPr>
            <w:r>
              <w:t xml:space="preserve">880 </w:t>
            </w:r>
          </w:p>
        </w:tc>
        <w:tc>
          <w:tcPr>
            <w:tcW w:w="2004" w:type="dxa"/>
            <w:tcBorders>
              <w:top w:val="single" w:sz="4" w:space="0" w:color="000000"/>
              <w:left w:val="single" w:sz="4" w:space="0" w:color="000000"/>
              <w:bottom w:val="single" w:sz="4" w:space="0" w:color="000000"/>
              <w:right w:val="single" w:sz="4" w:space="0" w:color="000000"/>
            </w:tcBorders>
          </w:tcPr>
          <w:p w14:paraId="0C14D1D2" w14:textId="77777777" w:rsidR="001E7BB5" w:rsidRDefault="00876619">
            <w:pPr>
              <w:spacing w:after="0" w:line="259" w:lineRule="auto"/>
              <w:ind w:left="0" w:firstLine="0"/>
            </w:pPr>
            <w:r>
              <w:t xml:space="preserve">77% </w:t>
            </w:r>
          </w:p>
        </w:tc>
        <w:tc>
          <w:tcPr>
            <w:tcW w:w="2005" w:type="dxa"/>
            <w:tcBorders>
              <w:top w:val="single" w:sz="4" w:space="0" w:color="000000"/>
              <w:left w:val="single" w:sz="4" w:space="0" w:color="000000"/>
              <w:bottom w:val="single" w:sz="4" w:space="0" w:color="000000"/>
              <w:right w:val="single" w:sz="4" w:space="0" w:color="000000"/>
            </w:tcBorders>
          </w:tcPr>
          <w:p w14:paraId="15C2225C" w14:textId="77777777" w:rsidR="001E7BB5" w:rsidRDefault="00876619">
            <w:pPr>
              <w:spacing w:after="0" w:line="259" w:lineRule="auto"/>
              <w:ind w:left="1" w:firstLine="0"/>
            </w:pPr>
            <w:r>
              <w:t xml:space="preserve">78% </w:t>
            </w:r>
          </w:p>
        </w:tc>
      </w:tr>
      <w:tr w:rsidR="001E7BB5" w14:paraId="565727A4" w14:textId="77777777">
        <w:trPr>
          <w:trHeight w:val="305"/>
        </w:trPr>
        <w:tc>
          <w:tcPr>
            <w:tcW w:w="1334" w:type="dxa"/>
            <w:tcBorders>
              <w:top w:val="single" w:sz="4" w:space="0" w:color="000000"/>
              <w:left w:val="single" w:sz="4" w:space="0" w:color="000000"/>
              <w:bottom w:val="single" w:sz="4" w:space="0" w:color="000000"/>
              <w:right w:val="single" w:sz="4" w:space="0" w:color="000000"/>
            </w:tcBorders>
          </w:tcPr>
          <w:p w14:paraId="28F3A4C5" w14:textId="77777777" w:rsidR="001E7BB5" w:rsidRDefault="00876619">
            <w:pPr>
              <w:spacing w:after="0" w:line="259" w:lineRule="auto"/>
              <w:ind w:left="0" w:firstLine="0"/>
            </w:pPr>
            <w:r>
              <w:t xml:space="preserve">2016 </w:t>
            </w:r>
          </w:p>
        </w:tc>
        <w:tc>
          <w:tcPr>
            <w:tcW w:w="2005" w:type="dxa"/>
            <w:tcBorders>
              <w:top w:val="single" w:sz="4" w:space="0" w:color="000000"/>
              <w:left w:val="single" w:sz="4" w:space="0" w:color="000000"/>
              <w:bottom w:val="single" w:sz="4" w:space="0" w:color="000000"/>
              <w:right w:val="single" w:sz="4" w:space="0" w:color="000000"/>
            </w:tcBorders>
          </w:tcPr>
          <w:p w14:paraId="2604F162" w14:textId="77777777" w:rsidR="001E7BB5" w:rsidRDefault="00876619">
            <w:pPr>
              <w:spacing w:after="0" w:line="259" w:lineRule="auto"/>
              <w:ind w:left="0" w:firstLine="0"/>
            </w:pPr>
            <w:r>
              <w:t xml:space="preserve">1,190 </w:t>
            </w:r>
          </w:p>
        </w:tc>
        <w:tc>
          <w:tcPr>
            <w:tcW w:w="2004" w:type="dxa"/>
            <w:tcBorders>
              <w:top w:val="single" w:sz="4" w:space="0" w:color="000000"/>
              <w:left w:val="single" w:sz="4" w:space="0" w:color="000000"/>
              <w:bottom w:val="single" w:sz="4" w:space="0" w:color="000000"/>
              <w:right w:val="single" w:sz="4" w:space="0" w:color="000000"/>
            </w:tcBorders>
          </w:tcPr>
          <w:p w14:paraId="26AD11F2" w14:textId="77777777" w:rsidR="001E7BB5" w:rsidRDefault="00876619">
            <w:pPr>
              <w:spacing w:after="0" w:line="259" w:lineRule="auto"/>
              <w:ind w:left="0" w:firstLine="0"/>
            </w:pPr>
            <w:r>
              <w:t xml:space="preserve">930 </w:t>
            </w:r>
          </w:p>
        </w:tc>
        <w:tc>
          <w:tcPr>
            <w:tcW w:w="2004" w:type="dxa"/>
            <w:tcBorders>
              <w:top w:val="single" w:sz="4" w:space="0" w:color="000000"/>
              <w:left w:val="single" w:sz="4" w:space="0" w:color="000000"/>
              <w:bottom w:val="single" w:sz="4" w:space="0" w:color="000000"/>
              <w:right w:val="single" w:sz="4" w:space="0" w:color="000000"/>
            </w:tcBorders>
          </w:tcPr>
          <w:p w14:paraId="5896467B" w14:textId="77777777" w:rsidR="001E7BB5" w:rsidRDefault="00876619">
            <w:pPr>
              <w:spacing w:after="0" w:line="259" w:lineRule="auto"/>
              <w:ind w:left="0" w:firstLine="0"/>
            </w:pPr>
            <w:r>
              <w:t xml:space="preserve">78% </w:t>
            </w:r>
          </w:p>
        </w:tc>
        <w:tc>
          <w:tcPr>
            <w:tcW w:w="2005" w:type="dxa"/>
            <w:tcBorders>
              <w:top w:val="single" w:sz="4" w:space="0" w:color="000000"/>
              <w:left w:val="single" w:sz="4" w:space="0" w:color="000000"/>
              <w:bottom w:val="single" w:sz="4" w:space="0" w:color="000000"/>
              <w:right w:val="single" w:sz="4" w:space="0" w:color="000000"/>
            </w:tcBorders>
          </w:tcPr>
          <w:p w14:paraId="181AC729" w14:textId="77777777" w:rsidR="001E7BB5" w:rsidRDefault="00876619">
            <w:pPr>
              <w:spacing w:after="0" w:line="259" w:lineRule="auto"/>
              <w:ind w:left="1" w:firstLine="0"/>
            </w:pPr>
            <w:r>
              <w:t xml:space="preserve">79% </w:t>
            </w:r>
          </w:p>
        </w:tc>
      </w:tr>
      <w:tr w:rsidR="001E7BB5" w14:paraId="630C7553" w14:textId="77777777">
        <w:trPr>
          <w:trHeight w:val="302"/>
        </w:trPr>
        <w:tc>
          <w:tcPr>
            <w:tcW w:w="1334" w:type="dxa"/>
            <w:tcBorders>
              <w:top w:val="single" w:sz="4" w:space="0" w:color="000000"/>
              <w:left w:val="single" w:sz="4" w:space="0" w:color="000000"/>
              <w:bottom w:val="single" w:sz="4" w:space="0" w:color="000000"/>
              <w:right w:val="single" w:sz="4" w:space="0" w:color="000000"/>
            </w:tcBorders>
          </w:tcPr>
          <w:p w14:paraId="68989DCF" w14:textId="77777777" w:rsidR="001E7BB5" w:rsidRDefault="00876619">
            <w:pPr>
              <w:spacing w:after="0" w:line="259" w:lineRule="auto"/>
              <w:ind w:left="0" w:firstLine="0"/>
            </w:pPr>
            <w:r>
              <w:t xml:space="preserve">2017 </w:t>
            </w:r>
          </w:p>
        </w:tc>
        <w:tc>
          <w:tcPr>
            <w:tcW w:w="2005" w:type="dxa"/>
            <w:tcBorders>
              <w:top w:val="single" w:sz="4" w:space="0" w:color="000000"/>
              <w:left w:val="single" w:sz="4" w:space="0" w:color="000000"/>
              <w:bottom w:val="single" w:sz="4" w:space="0" w:color="000000"/>
              <w:right w:val="single" w:sz="4" w:space="0" w:color="000000"/>
            </w:tcBorders>
          </w:tcPr>
          <w:p w14:paraId="41EB093B" w14:textId="77777777" w:rsidR="001E7BB5" w:rsidRDefault="00876619">
            <w:pPr>
              <w:spacing w:after="0" w:line="259" w:lineRule="auto"/>
              <w:ind w:left="0" w:firstLine="0"/>
            </w:pPr>
            <w:r>
              <w:t xml:space="preserve">1,175 </w:t>
            </w:r>
          </w:p>
        </w:tc>
        <w:tc>
          <w:tcPr>
            <w:tcW w:w="2004" w:type="dxa"/>
            <w:tcBorders>
              <w:top w:val="single" w:sz="4" w:space="0" w:color="000000"/>
              <w:left w:val="single" w:sz="4" w:space="0" w:color="000000"/>
              <w:bottom w:val="single" w:sz="4" w:space="0" w:color="000000"/>
              <w:right w:val="single" w:sz="4" w:space="0" w:color="000000"/>
            </w:tcBorders>
          </w:tcPr>
          <w:p w14:paraId="70CE0003" w14:textId="77777777" w:rsidR="001E7BB5" w:rsidRDefault="00876619">
            <w:pPr>
              <w:spacing w:after="0" w:line="259" w:lineRule="auto"/>
              <w:ind w:left="0" w:firstLine="0"/>
            </w:pPr>
            <w:r>
              <w:t xml:space="preserve">950 </w:t>
            </w:r>
          </w:p>
        </w:tc>
        <w:tc>
          <w:tcPr>
            <w:tcW w:w="2004" w:type="dxa"/>
            <w:tcBorders>
              <w:top w:val="single" w:sz="4" w:space="0" w:color="000000"/>
              <w:left w:val="single" w:sz="4" w:space="0" w:color="000000"/>
              <w:bottom w:val="single" w:sz="4" w:space="0" w:color="000000"/>
              <w:right w:val="single" w:sz="4" w:space="0" w:color="000000"/>
            </w:tcBorders>
          </w:tcPr>
          <w:p w14:paraId="29E35C4A" w14:textId="77777777" w:rsidR="001E7BB5" w:rsidRDefault="00876619">
            <w:pPr>
              <w:spacing w:after="0" w:line="259" w:lineRule="auto"/>
              <w:ind w:left="0" w:firstLine="0"/>
            </w:pPr>
            <w:r>
              <w:t xml:space="preserve">81% </w:t>
            </w:r>
          </w:p>
        </w:tc>
        <w:tc>
          <w:tcPr>
            <w:tcW w:w="2005" w:type="dxa"/>
            <w:tcBorders>
              <w:top w:val="single" w:sz="4" w:space="0" w:color="000000"/>
              <w:left w:val="single" w:sz="4" w:space="0" w:color="000000"/>
              <w:bottom w:val="single" w:sz="4" w:space="0" w:color="000000"/>
              <w:right w:val="single" w:sz="4" w:space="0" w:color="000000"/>
            </w:tcBorders>
          </w:tcPr>
          <w:p w14:paraId="12585DA0" w14:textId="77777777" w:rsidR="001E7BB5" w:rsidRDefault="00876619">
            <w:pPr>
              <w:spacing w:after="0" w:line="259" w:lineRule="auto"/>
              <w:ind w:left="1" w:firstLine="0"/>
            </w:pPr>
            <w:r>
              <w:t xml:space="preserve">81% </w:t>
            </w:r>
          </w:p>
        </w:tc>
      </w:tr>
      <w:tr w:rsidR="001E7BB5" w14:paraId="104F648E" w14:textId="77777777">
        <w:trPr>
          <w:trHeight w:val="303"/>
        </w:trPr>
        <w:tc>
          <w:tcPr>
            <w:tcW w:w="1334" w:type="dxa"/>
            <w:tcBorders>
              <w:top w:val="single" w:sz="4" w:space="0" w:color="000000"/>
              <w:left w:val="single" w:sz="4" w:space="0" w:color="000000"/>
              <w:bottom w:val="single" w:sz="4" w:space="0" w:color="000000"/>
              <w:right w:val="single" w:sz="4" w:space="0" w:color="000000"/>
            </w:tcBorders>
          </w:tcPr>
          <w:p w14:paraId="6FFDE5D0" w14:textId="77777777" w:rsidR="001E7BB5" w:rsidRDefault="00876619">
            <w:pPr>
              <w:spacing w:after="0" w:line="259" w:lineRule="auto"/>
              <w:ind w:left="0" w:firstLine="0"/>
            </w:pPr>
            <w:r>
              <w:t xml:space="preserve">2018 </w:t>
            </w:r>
          </w:p>
        </w:tc>
        <w:tc>
          <w:tcPr>
            <w:tcW w:w="2005" w:type="dxa"/>
            <w:tcBorders>
              <w:top w:val="single" w:sz="4" w:space="0" w:color="000000"/>
              <w:left w:val="single" w:sz="4" w:space="0" w:color="000000"/>
              <w:bottom w:val="single" w:sz="4" w:space="0" w:color="000000"/>
              <w:right w:val="single" w:sz="4" w:space="0" w:color="000000"/>
            </w:tcBorders>
          </w:tcPr>
          <w:p w14:paraId="7A6655A5" w14:textId="77777777" w:rsidR="001E7BB5" w:rsidRDefault="00876619">
            <w:pPr>
              <w:spacing w:after="0" w:line="259" w:lineRule="auto"/>
              <w:ind w:left="0" w:firstLine="0"/>
            </w:pPr>
            <w:r>
              <w:t xml:space="preserve">1,190 </w:t>
            </w:r>
          </w:p>
        </w:tc>
        <w:tc>
          <w:tcPr>
            <w:tcW w:w="2004" w:type="dxa"/>
            <w:tcBorders>
              <w:top w:val="single" w:sz="4" w:space="0" w:color="000000"/>
              <w:left w:val="single" w:sz="4" w:space="0" w:color="000000"/>
              <w:bottom w:val="single" w:sz="4" w:space="0" w:color="000000"/>
              <w:right w:val="single" w:sz="4" w:space="0" w:color="000000"/>
            </w:tcBorders>
          </w:tcPr>
          <w:p w14:paraId="42F08929" w14:textId="77777777" w:rsidR="001E7BB5" w:rsidRDefault="00876619">
            <w:pPr>
              <w:spacing w:after="0" w:line="259" w:lineRule="auto"/>
              <w:ind w:left="0" w:firstLine="0"/>
            </w:pPr>
            <w:r>
              <w:t xml:space="preserve">970 </w:t>
            </w:r>
          </w:p>
        </w:tc>
        <w:tc>
          <w:tcPr>
            <w:tcW w:w="2004" w:type="dxa"/>
            <w:tcBorders>
              <w:top w:val="single" w:sz="4" w:space="0" w:color="000000"/>
              <w:left w:val="single" w:sz="4" w:space="0" w:color="000000"/>
              <w:bottom w:val="single" w:sz="4" w:space="0" w:color="000000"/>
              <w:right w:val="single" w:sz="4" w:space="0" w:color="000000"/>
            </w:tcBorders>
          </w:tcPr>
          <w:p w14:paraId="20CACB3B" w14:textId="77777777" w:rsidR="001E7BB5" w:rsidRDefault="00876619">
            <w:pPr>
              <w:spacing w:after="0" w:line="259" w:lineRule="auto"/>
              <w:ind w:left="0" w:firstLine="0"/>
            </w:pPr>
            <w:r>
              <w:t xml:space="preserve">82% </w:t>
            </w:r>
          </w:p>
        </w:tc>
        <w:tc>
          <w:tcPr>
            <w:tcW w:w="2005" w:type="dxa"/>
            <w:tcBorders>
              <w:top w:val="single" w:sz="4" w:space="0" w:color="000000"/>
              <w:left w:val="single" w:sz="4" w:space="0" w:color="000000"/>
              <w:bottom w:val="single" w:sz="4" w:space="0" w:color="000000"/>
              <w:right w:val="single" w:sz="4" w:space="0" w:color="000000"/>
            </w:tcBorders>
          </w:tcPr>
          <w:p w14:paraId="1EE3480A" w14:textId="77777777" w:rsidR="001E7BB5" w:rsidRDefault="00876619">
            <w:pPr>
              <w:spacing w:after="0" w:line="259" w:lineRule="auto"/>
              <w:ind w:left="1" w:firstLine="0"/>
            </w:pPr>
            <w:r>
              <w:t xml:space="preserve">82% </w:t>
            </w:r>
          </w:p>
        </w:tc>
      </w:tr>
      <w:tr w:rsidR="001E7BB5" w14:paraId="775C4170" w14:textId="77777777">
        <w:trPr>
          <w:trHeight w:val="305"/>
        </w:trPr>
        <w:tc>
          <w:tcPr>
            <w:tcW w:w="1334" w:type="dxa"/>
            <w:tcBorders>
              <w:top w:val="single" w:sz="4" w:space="0" w:color="000000"/>
              <w:left w:val="single" w:sz="4" w:space="0" w:color="000000"/>
              <w:bottom w:val="single" w:sz="4" w:space="0" w:color="000000"/>
              <w:right w:val="single" w:sz="4" w:space="0" w:color="000000"/>
            </w:tcBorders>
          </w:tcPr>
          <w:p w14:paraId="50D1428C" w14:textId="77777777" w:rsidR="001E7BB5" w:rsidRDefault="00876619">
            <w:pPr>
              <w:spacing w:after="0" w:line="259" w:lineRule="auto"/>
              <w:ind w:left="0" w:firstLine="0"/>
            </w:pPr>
            <w:r>
              <w:t xml:space="preserve">2019 </w:t>
            </w:r>
          </w:p>
        </w:tc>
        <w:tc>
          <w:tcPr>
            <w:tcW w:w="2005" w:type="dxa"/>
            <w:tcBorders>
              <w:top w:val="single" w:sz="4" w:space="0" w:color="000000"/>
              <w:left w:val="single" w:sz="4" w:space="0" w:color="000000"/>
              <w:bottom w:val="single" w:sz="4" w:space="0" w:color="000000"/>
              <w:right w:val="single" w:sz="4" w:space="0" w:color="000000"/>
            </w:tcBorders>
          </w:tcPr>
          <w:p w14:paraId="06F2E016" w14:textId="77777777" w:rsidR="001E7BB5" w:rsidRDefault="00876619">
            <w:pPr>
              <w:spacing w:after="0" w:line="259" w:lineRule="auto"/>
              <w:ind w:left="0" w:firstLine="0"/>
            </w:pPr>
            <w:r>
              <w:t xml:space="preserve">1,220 </w:t>
            </w:r>
          </w:p>
        </w:tc>
        <w:tc>
          <w:tcPr>
            <w:tcW w:w="2004" w:type="dxa"/>
            <w:tcBorders>
              <w:top w:val="single" w:sz="4" w:space="0" w:color="000000"/>
              <w:left w:val="single" w:sz="4" w:space="0" w:color="000000"/>
              <w:bottom w:val="single" w:sz="4" w:space="0" w:color="000000"/>
              <w:right w:val="single" w:sz="4" w:space="0" w:color="000000"/>
            </w:tcBorders>
          </w:tcPr>
          <w:p w14:paraId="2E8B5CB2" w14:textId="77777777" w:rsidR="001E7BB5" w:rsidRDefault="00876619">
            <w:pPr>
              <w:spacing w:after="0" w:line="259" w:lineRule="auto"/>
              <w:ind w:left="0" w:firstLine="0"/>
            </w:pPr>
            <w:r>
              <w:t xml:space="preserve">995 </w:t>
            </w:r>
          </w:p>
        </w:tc>
        <w:tc>
          <w:tcPr>
            <w:tcW w:w="2004" w:type="dxa"/>
            <w:tcBorders>
              <w:top w:val="single" w:sz="4" w:space="0" w:color="000000"/>
              <w:left w:val="single" w:sz="4" w:space="0" w:color="000000"/>
              <w:bottom w:val="single" w:sz="4" w:space="0" w:color="000000"/>
              <w:right w:val="single" w:sz="4" w:space="0" w:color="000000"/>
            </w:tcBorders>
          </w:tcPr>
          <w:p w14:paraId="336FF50D" w14:textId="77777777" w:rsidR="001E7BB5" w:rsidRDefault="00876619">
            <w:pPr>
              <w:spacing w:after="0" w:line="259" w:lineRule="auto"/>
              <w:ind w:left="0" w:firstLine="0"/>
            </w:pPr>
            <w:r>
              <w:t xml:space="preserve">82% </w:t>
            </w:r>
          </w:p>
        </w:tc>
        <w:tc>
          <w:tcPr>
            <w:tcW w:w="2005" w:type="dxa"/>
            <w:tcBorders>
              <w:top w:val="single" w:sz="4" w:space="0" w:color="000000"/>
              <w:left w:val="single" w:sz="4" w:space="0" w:color="000000"/>
              <w:bottom w:val="single" w:sz="4" w:space="0" w:color="000000"/>
              <w:right w:val="single" w:sz="4" w:space="0" w:color="000000"/>
            </w:tcBorders>
          </w:tcPr>
          <w:p w14:paraId="6918CC23" w14:textId="77777777" w:rsidR="001E7BB5" w:rsidRDefault="00876619">
            <w:pPr>
              <w:spacing w:after="0" w:line="259" w:lineRule="auto"/>
              <w:ind w:left="1" w:firstLine="0"/>
            </w:pPr>
            <w:r>
              <w:t xml:space="preserve">82% </w:t>
            </w:r>
          </w:p>
        </w:tc>
      </w:tr>
      <w:tr w:rsidR="00441A39" w14:paraId="4EDB0313" w14:textId="77777777">
        <w:trPr>
          <w:trHeight w:val="305"/>
        </w:trPr>
        <w:tc>
          <w:tcPr>
            <w:tcW w:w="1334" w:type="dxa"/>
            <w:tcBorders>
              <w:top w:val="single" w:sz="4" w:space="0" w:color="000000"/>
              <w:left w:val="single" w:sz="4" w:space="0" w:color="000000"/>
              <w:bottom w:val="single" w:sz="4" w:space="0" w:color="000000"/>
              <w:right w:val="single" w:sz="4" w:space="0" w:color="000000"/>
            </w:tcBorders>
          </w:tcPr>
          <w:p w14:paraId="34F964B9" w14:textId="0BC48936" w:rsidR="00441A39" w:rsidRDefault="00A6029B">
            <w:pPr>
              <w:spacing w:after="0" w:line="259" w:lineRule="auto"/>
              <w:ind w:left="0" w:firstLine="0"/>
            </w:pPr>
            <w:r>
              <w:t>2020</w:t>
            </w:r>
          </w:p>
        </w:tc>
        <w:tc>
          <w:tcPr>
            <w:tcW w:w="2005" w:type="dxa"/>
            <w:tcBorders>
              <w:top w:val="single" w:sz="4" w:space="0" w:color="000000"/>
              <w:left w:val="single" w:sz="4" w:space="0" w:color="000000"/>
              <w:bottom w:val="single" w:sz="4" w:space="0" w:color="000000"/>
              <w:right w:val="single" w:sz="4" w:space="0" w:color="000000"/>
            </w:tcBorders>
          </w:tcPr>
          <w:p w14:paraId="5E99CB8C" w14:textId="0BC88874" w:rsidR="00441A39" w:rsidRDefault="0068474A">
            <w:pPr>
              <w:spacing w:after="0" w:line="259" w:lineRule="auto"/>
              <w:ind w:left="0" w:firstLine="0"/>
            </w:pPr>
            <w:r>
              <w:t>1310</w:t>
            </w:r>
          </w:p>
        </w:tc>
        <w:tc>
          <w:tcPr>
            <w:tcW w:w="2004" w:type="dxa"/>
            <w:tcBorders>
              <w:top w:val="single" w:sz="4" w:space="0" w:color="000000"/>
              <w:left w:val="single" w:sz="4" w:space="0" w:color="000000"/>
              <w:bottom w:val="single" w:sz="4" w:space="0" w:color="000000"/>
              <w:right w:val="single" w:sz="4" w:space="0" w:color="000000"/>
            </w:tcBorders>
          </w:tcPr>
          <w:p w14:paraId="4D22987E" w14:textId="7174E541" w:rsidR="00441A39" w:rsidRDefault="00235C43">
            <w:pPr>
              <w:spacing w:after="0" w:line="259" w:lineRule="auto"/>
              <w:ind w:left="0" w:firstLine="0"/>
            </w:pPr>
            <w:r>
              <w:t>1100</w:t>
            </w:r>
          </w:p>
        </w:tc>
        <w:tc>
          <w:tcPr>
            <w:tcW w:w="2004" w:type="dxa"/>
            <w:tcBorders>
              <w:top w:val="single" w:sz="4" w:space="0" w:color="000000"/>
              <w:left w:val="single" w:sz="4" w:space="0" w:color="000000"/>
              <w:bottom w:val="single" w:sz="4" w:space="0" w:color="000000"/>
              <w:right w:val="single" w:sz="4" w:space="0" w:color="000000"/>
            </w:tcBorders>
          </w:tcPr>
          <w:p w14:paraId="4341036C" w14:textId="2E55B490" w:rsidR="00441A39" w:rsidRDefault="0045772B">
            <w:pPr>
              <w:spacing w:after="0" w:line="259" w:lineRule="auto"/>
              <w:ind w:left="0" w:firstLine="0"/>
            </w:pPr>
            <w:r>
              <w:t>84%</w:t>
            </w:r>
          </w:p>
        </w:tc>
        <w:tc>
          <w:tcPr>
            <w:tcW w:w="2005" w:type="dxa"/>
            <w:tcBorders>
              <w:top w:val="single" w:sz="4" w:space="0" w:color="000000"/>
              <w:left w:val="single" w:sz="4" w:space="0" w:color="000000"/>
              <w:bottom w:val="single" w:sz="4" w:space="0" w:color="000000"/>
              <w:right w:val="single" w:sz="4" w:space="0" w:color="000000"/>
            </w:tcBorders>
          </w:tcPr>
          <w:p w14:paraId="302D246C" w14:textId="37C28C0F" w:rsidR="00441A39" w:rsidRDefault="00BE53E1">
            <w:pPr>
              <w:spacing w:after="0" w:line="259" w:lineRule="auto"/>
              <w:ind w:left="1" w:firstLine="0"/>
            </w:pPr>
            <w:r>
              <w:t>85%</w:t>
            </w:r>
          </w:p>
        </w:tc>
      </w:tr>
      <w:tr w:rsidR="00B0380D" w14:paraId="63CECDB0" w14:textId="77777777">
        <w:trPr>
          <w:trHeight w:val="305"/>
        </w:trPr>
        <w:tc>
          <w:tcPr>
            <w:tcW w:w="1334" w:type="dxa"/>
            <w:tcBorders>
              <w:top w:val="single" w:sz="4" w:space="0" w:color="000000"/>
              <w:left w:val="single" w:sz="4" w:space="0" w:color="000000"/>
              <w:bottom w:val="single" w:sz="4" w:space="0" w:color="000000"/>
              <w:right w:val="single" w:sz="4" w:space="0" w:color="000000"/>
            </w:tcBorders>
          </w:tcPr>
          <w:p w14:paraId="2FF4DB6C" w14:textId="109EAFC3" w:rsidR="00B0380D" w:rsidRDefault="008706E9">
            <w:pPr>
              <w:spacing w:after="0" w:line="259" w:lineRule="auto"/>
              <w:ind w:left="0" w:firstLine="0"/>
            </w:pPr>
            <w:r>
              <w:t>2021</w:t>
            </w:r>
          </w:p>
        </w:tc>
        <w:tc>
          <w:tcPr>
            <w:tcW w:w="2005" w:type="dxa"/>
            <w:tcBorders>
              <w:top w:val="single" w:sz="4" w:space="0" w:color="000000"/>
              <w:left w:val="single" w:sz="4" w:space="0" w:color="000000"/>
              <w:bottom w:val="single" w:sz="4" w:space="0" w:color="000000"/>
              <w:right w:val="single" w:sz="4" w:space="0" w:color="000000"/>
            </w:tcBorders>
          </w:tcPr>
          <w:p w14:paraId="5F929214" w14:textId="27D91384" w:rsidR="00B0380D" w:rsidRDefault="00D347C6">
            <w:pPr>
              <w:spacing w:after="0" w:line="259" w:lineRule="auto"/>
              <w:ind w:left="0" w:firstLine="0"/>
            </w:pPr>
            <w:r>
              <w:t>1380</w:t>
            </w:r>
          </w:p>
        </w:tc>
        <w:tc>
          <w:tcPr>
            <w:tcW w:w="2004" w:type="dxa"/>
            <w:tcBorders>
              <w:top w:val="single" w:sz="4" w:space="0" w:color="000000"/>
              <w:left w:val="single" w:sz="4" w:space="0" w:color="000000"/>
              <w:bottom w:val="single" w:sz="4" w:space="0" w:color="000000"/>
              <w:right w:val="single" w:sz="4" w:space="0" w:color="000000"/>
            </w:tcBorders>
          </w:tcPr>
          <w:p w14:paraId="14FAECEC" w14:textId="44A3406A" w:rsidR="00B0380D" w:rsidRDefault="002B1DB4">
            <w:pPr>
              <w:spacing w:after="0" w:line="259" w:lineRule="auto"/>
              <w:ind w:left="0" w:firstLine="0"/>
            </w:pPr>
            <w:r>
              <w:t>1125</w:t>
            </w:r>
          </w:p>
        </w:tc>
        <w:tc>
          <w:tcPr>
            <w:tcW w:w="2004" w:type="dxa"/>
            <w:tcBorders>
              <w:top w:val="single" w:sz="4" w:space="0" w:color="000000"/>
              <w:left w:val="single" w:sz="4" w:space="0" w:color="000000"/>
              <w:bottom w:val="single" w:sz="4" w:space="0" w:color="000000"/>
              <w:right w:val="single" w:sz="4" w:space="0" w:color="000000"/>
            </w:tcBorders>
          </w:tcPr>
          <w:p w14:paraId="795FE389" w14:textId="0F37C641" w:rsidR="00B0380D" w:rsidRDefault="00C312CE">
            <w:pPr>
              <w:spacing w:after="0" w:line="259" w:lineRule="auto"/>
              <w:ind w:left="0" w:firstLine="0"/>
            </w:pPr>
            <w:r>
              <w:t>82%</w:t>
            </w:r>
          </w:p>
        </w:tc>
        <w:tc>
          <w:tcPr>
            <w:tcW w:w="2005" w:type="dxa"/>
            <w:tcBorders>
              <w:top w:val="single" w:sz="4" w:space="0" w:color="000000"/>
              <w:left w:val="single" w:sz="4" w:space="0" w:color="000000"/>
              <w:bottom w:val="single" w:sz="4" w:space="0" w:color="000000"/>
              <w:right w:val="single" w:sz="4" w:space="0" w:color="000000"/>
            </w:tcBorders>
          </w:tcPr>
          <w:p w14:paraId="6EA8FBBF" w14:textId="732BB8CB" w:rsidR="00B0380D" w:rsidRDefault="00211A35">
            <w:pPr>
              <w:spacing w:after="0" w:line="259" w:lineRule="auto"/>
              <w:ind w:left="1" w:firstLine="0"/>
            </w:pPr>
            <w:r>
              <w:t>82%</w:t>
            </w:r>
          </w:p>
        </w:tc>
      </w:tr>
      <w:tr w:rsidR="00B0380D" w14:paraId="749BDD3E" w14:textId="77777777">
        <w:trPr>
          <w:trHeight w:val="305"/>
        </w:trPr>
        <w:tc>
          <w:tcPr>
            <w:tcW w:w="1334" w:type="dxa"/>
            <w:tcBorders>
              <w:top w:val="single" w:sz="4" w:space="0" w:color="000000"/>
              <w:left w:val="single" w:sz="4" w:space="0" w:color="000000"/>
              <w:bottom w:val="single" w:sz="4" w:space="0" w:color="000000"/>
              <w:right w:val="single" w:sz="4" w:space="0" w:color="000000"/>
            </w:tcBorders>
          </w:tcPr>
          <w:p w14:paraId="1EC0260C" w14:textId="773F3F7B" w:rsidR="00B0380D" w:rsidRDefault="008706E9">
            <w:pPr>
              <w:spacing w:after="0" w:line="259" w:lineRule="auto"/>
              <w:ind w:left="0" w:firstLine="0"/>
            </w:pPr>
            <w:r>
              <w:t>2022</w:t>
            </w:r>
          </w:p>
        </w:tc>
        <w:tc>
          <w:tcPr>
            <w:tcW w:w="2005" w:type="dxa"/>
            <w:tcBorders>
              <w:top w:val="single" w:sz="4" w:space="0" w:color="000000"/>
              <w:left w:val="single" w:sz="4" w:space="0" w:color="000000"/>
              <w:bottom w:val="single" w:sz="4" w:space="0" w:color="000000"/>
              <w:right w:val="single" w:sz="4" w:space="0" w:color="000000"/>
            </w:tcBorders>
          </w:tcPr>
          <w:p w14:paraId="4C805DDF" w14:textId="20F39BB1" w:rsidR="00B0380D" w:rsidRDefault="005B6B6C">
            <w:pPr>
              <w:spacing w:after="0" w:line="259" w:lineRule="auto"/>
              <w:ind w:left="0" w:firstLine="0"/>
            </w:pPr>
            <w:r>
              <w:t>1610</w:t>
            </w:r>
          </w:p>
        </w:tc>
        <w:tc>
          <w:tcPr>
            <w:tcW w:w="2004" w:type="dxa"/>
            <w:tcBorders>
              <w:top w:val="single" w:sz="4" w:space="0" w:color="000000"/>
              <w:left w:val="single" w:sz="4" w:space="0" w:color="000000"/>
              <w:bottom w:val="single" w:sz="4" w:space="0" w:color="000000"/>
              <w:right w:val="single" w:sz="4" w:space="0" w:color="000000"/>
            </w:tcBorders>
          </w:tcPr>
          <w:p w14:paraId="739E00BC" w14:textId="0AA1EB32" w:rsidR="00B0380D" w:rsidRDefault="00062EB9">
            <w:pPr>
              <w:spacing w:after="0" w:line="259" w:lineRule="auto"/>
              <w:ind w:left="0" w:firstLine="0"/>
            </w:pPr>
            <w:r>
              <w:t>1275</w:t>
            </w:r>
          </w:p>
        </w:tc>
        <w:tc>
          <w:tcPr>
            <w:tcW w:w="2004" w:type="dxa"/>
            <w:tcBorders>
              <w:top w:val="single" w:sz="4" w:space="0" w:color="000000"/>
              <w:left w:val="single" w:sz="4" w:space="0" w:color="000000"/>
              <w:bottom w:val="single" w:sz="4" w:space="0" w:color="000000"/>
              <w:right w:val="single" w:sz="4" w:space="0" w:color="000000"/>
            </w:tcBorders>
          </w:tcPr>
          <w:p w14:paraId="0F8F2C81" w14:textId="21147FE7" w:rsidR="00B0380D" w:rsidRDefault="00D90866">
            <w:pPr>
              <w:spacing w:after="0" w:line="259" w:lineRule="auto"/>
              <w:ind w:left="0" w:firstLine="0"/>
            </w:pPr>
            <w:r>
              <w:t>79%</w:t>
            </w:r>
          </w:p>
        </w:tc>
        <w:tc>
          <w:tcPr>
            <w:tcW w:w="2005" w:type="dxa"/>
            <w:tcBorders>
              <w:top w:val="single" w:sz="4" w:space="0" w:color="000000"/>
              <w:left w:val="single" w:sz="4" w:space="0" w:color="000000"/>
              <w:bottom w:val="single" w:sz="4" w:space="0" w:color="000000"/>
              <w:right w:val="single" w:sz="4" w:space="0" w:color="000000"/>
            </w:tcBorders>
          </w:tcPr>
          <w:p w14:paraId="02AAFC40" w14:textId="628FE8CD" w:rsidR="00B0380D" w:rsidRDefault="0059285D">
            <w:pPr>
              <w:spacing w:after="0" w:line="259" w:lineRule="auto"/>
              <w:ind w:left="1" w:firstLine="0"/>
            </w:pPr>
            <w:r>
              <w:t>80%</w:t>
            </w:r>
          </w:p>
        </w:tc>
      </w:tr>
      <w:tr w:rsidR="00B0380D" w14:paraId="09E94E17" w14:textId="77777777">
        <w:trPr>
          <w:trHeight w:val="305"/>
        </w:trPr>
        <w:tc>
          <w:tcPr>
            <w:tcW w:w="1334" w:type="dxa"/>
            <w:tcBorders>
              <w:top w:val="single" w:sz="4" w:space="0" w:color="000000"/>
              <w:left w:val="single" w:sz="4" w:space="0" w:color="000000"/>
              <w:bottom w:val="single" w:sz="4" w:space="0" w:color="000000"/>
              <w:right w:val="single" w:sz="4" w:space="0" w:color="000000"/>
            </w:tcBorders>
          </w:tcPr>
          <w:p w14:paraId="3B13B421" w14:textId="1370DB1E" w:rsidR="00B0380D" w:rsidRDefault="008706E9">
            <w:pPr>
              <w:spacing w:after="0" w:line="259" w:lineRule="auto"/>
              <w:ind w:left="0" w:firstLine="0"/>
            </w:pPr>
            <w:r>
              <w:t>2023</w:t>
            </w:r>
          </w:p>
        </w:tc>
        <w:tc>
          <w:tcPr>
            <w:tcW w:w="2005" w:type="dxa"/>
            <w:tcBorders>
              <w:top w:val="single" w:sz="4" w:space="0" w:color="000000"/>
              <w:left w:val="single" w:sz="4" w:space="0" w:color="000000"/>
              <w:bottom w:val="single" w:sz="4" w:space="0" w:color="000000"/>
              <w:right w:val="single" w:sz="4" w:space="0" w:color="000000"/>
            </w:tcBorders>
          </w:tcPr>
          <w:p w14:paraId="7DF23153" w14:textId="3920B97A" w:rsidR="00B0380D" w:rsidRDefault="002660BE">
            <w:pPr>
              <w:spacing w:after="0" w:line="259" w:lineRule="auto"/>
              <w:ind w:left="0" w:firstLine="0"/>
            </w:pPr>
            <w:r>
              <w:t>2525</w:t>
            </w:r>
          </w:p>
        </w:tc>
        <w:tc>
          <w:tcPr>
            <w:tcW w:w="2004" w:type="dxa"/>
            <w:tcBorders>
              <w:top w:val="single" w:sz="4" w:space="0" w:color="000000"/>
              <w:left w:val="single" w:sz="4" w:space="0" w:color="000000"/>
              <w:bottom w:val="single" w:sz="4" w:space="0" w:color="000000"/>
              <w:right w:val="single" w:sz="4" w:space="0" w:color="000000"/>
            </w:tcBorders>
          </w:tcPr>
          <w:p w14:paraId="4F5B271A" w14:textId="1B91AF58" w:rsidR="00B0380D" w:rsidRDefault="00CE2A1A">
            <w:pPr>
              <w:spacing w:after="0" w:line="259" w:lineRule="auto"/>
              <w:ind w:left="0" w:firstLine="0"/>
            </w:pPr>
            <w:r>
              <w:t>2030</w:t>
            </w:r>
          </w:p>
        </w:tc>
        <w:tc>
          <w:tcPr>
            <w:tcW w:w="2004" w:type="dxa"/>
            <w:tcBorders>
              <w:top w:val="single" w:sz="4" w:space="0" w:color="000000"/>
              <w:left w:val="single" w:sz="4" w:space="0" w:color="000000"/>
              <w:bottom w:val="single" w:sz="4" w:space="0" w:color="000000"/>
              <w:right w:val="single" w:sz="4" w:space="0" w:color="000000"/>
            </w:tcBorders>
          </w:tcPr>
          <w:p w14:paraId="76F7E449" w14:textId="546F01FA" w:rsidR="00B0380D" w:rsidRDefault="00245DF5">
            <w:pPr>
              <w:spacing w:after="0" w:line="259" w:lineRule="auto"/>
              <w:ind w:left="0" w:firstLine="0"/>
            </w:pPr>
            <w:r>
              <w:t>80%</w:t>
            </w:r>
          </w:p>
        </w:tc>
        <w:tc>
          <w:tcPr>
            <w:tcW w:w="2005" w:type="dxa"/>
            <w:tcBorders>
              <w:top w:val="single" w:sz="4" w:space="0" w:color="000000"/>
              <w:left w:val="single" w:sz="4" w:space="0" w:color="000000"/>
              <w:bottom w:val="single" w:sz="4" w:space="0" w:color="000000"/>
              <w:right w:val="single" w:sz="4" w:space="0" w:color="000000"/>
            </w:tcBorders>
          </w:tcPr>
          <w:p w14:paraId="1EFDCE8A" w14:textId="330C275F" w:rsidR="00B0380D" w:rsidRDefault="0059285D">
            <w:pPr>
              <w:spacing w:after="0" w:line="259" w:lineRule="auto"/>
              <w:ind w:left="1" w:firstLine="0"/>
            </w:pPr>
            <w:r>
              <w:t>80%</w:t>
            </w:r>
          </w:p>
        </w:tc>
      </w:tr>
    </w:tbl>
    <w:p w14:paraId="29476704" w14:textId="77777777" w:rsidR="001E7BB5" w:rsidRDefault="00876619">
      <w:pPr>
        <w:spacing w:after="0" w:line="259" w:lineRule="auto"/>
        <w:ind w:left="0" w:firstLine="0"/>
      </w:pPr>
      <w:r>
        <w:t xml:space="preserve"> </w:t>
      </w:r>
    </w:p>
    <w:p w14:paraId="78BC9F0A" w14:textId="77777777" w:rsidR="003719F4" w:rsidRPr="00CF3585" w:rsidRDefault="00876619">
      <w:pPr>
        <w:ind w:left="-5"/>
      </w:pPr>
      <w:r w:rsidRPr="00CF3585">
        <w:t xml:space="preserve">Statistics are also available on the number of first year UK domiciled students who are deaf by level and mode of study (i.e. undergraduate, postgraduate taught, part-time, etc). The totals differ from the UCAS </w:t>
      </w:r>
      <w:proofErr w:type="gramStart"/>
      <w:r w:rsidRPr="00CF3585">
        <w:t>statistics</w:t>
      </w:r>
      <w:proofErr w:type="gramEnd"/>
      <w:r w:rsidRPr="00CF3585">
        <w:t xml:space="preserve"> but the trends seen are similar. </w:t>
      </w:r>
    </w:p>
    <w:p w14:paraId="645ED4FD" w14:textId="4D71B75B" w:rsidR="001E7BB5" w:rsidRPr="00565D34" w:rsidRDefault="001E7BB5">
      <w:pPr>
        <w:spacing w:after="0" w:line="259" w:lineRule="auto"/>
        <w:ind w:left="0" w:firstLine="0"/>
        <w:rPr>
          <w:highlight w:val="yellow"/>
        </w:rPr>
      </w:pPr>
    </w:p>
    <w:p w14:paraId="1E940AEF" w14:textId="23B2541A" w:rsidR="00B11555" w:rsidRPr="003719F4" w:rsidRDefault="00876619" w:rsidP="00B11555">
      <w:pPr>
        <w:ind w:left="-5"/>
      </w:pPr>
      <w:r w:rsidRPr="00907901">
        <w:t xml:space="preserve">The number of entrants into HE provides us with an indication of the progress deaf young people make in education if we assume </w:t>
      </w:r>
      <w:proofErr w:type="gramStart"/>
      <w:r w:rsidRPr="00907901">
        <w:t>reaching</w:t>
      </w:r>
      <w:proofErr w:type="gramEnd"/>
      <w:r w:rsidRPr="00907901">
        <w:t xml:space="preserve"> HE to be a measure of success. Numbers ha</w:t>
      </w:r>
      <w:r w:rsidR="00907901">
        <w:t>d</w:t>
      </w:r>
      <w:r w:rsidRPr="00907901">
        <w:t xml:space="preserve"> stayed steady relative to the overall number of entrants since 2010 when there was a change in categorisation from ‘hearing impaired’ to ‘severely hearing impaired’. </w:t>
      </w:r>
      <w:r w:rsidR="008C005F" w:rsidRPr="00907901">
        <w:t xml:space="preserve"> There is a considerable jump in 2023 with regards to the number of entrants, however, i</w:t>
      </w:r>
      <w:r w:rsidR="00B11555" w:rsidRPr="00907901">
        <w:t>t is worth noting here that all other SEND categories also have similar jumps in 2023 to those witnessed in the deaf applicants’ category.</w:t>
      </w:r>
    </w:p>
    <w:p w14:paraId="0449AE0C" w14:textId="572128A2" w:rsidR="001E7BB5" w:rsidRDefault="00876619" w:rsidP="00BC3B5E">
      <w:pPr>
        <w:spacing w:after="0" w:line="259" w:lineRule="auto"/>
        <w:ind w:left="0" w:firstLine="0"/>
      </w:pPr>
      <w:r>
        <w:rPr>
          <w:b/>
        </w:rPr>
        <w:lastRenderedPageBreak/>
        <w:t xml:space="preserve"> </w:t>
      </w:r>
      <w:r>
        <w:rPr>
          <w:b/>
        </w:rPr>
        <w:tab/>
        <w:t xml:space="preserve"> Appendix – Existing Post-16 Data sets and equivalent data on deaf young people </w:t>
      </w:r>
    </w:p>
    <w:p w14:paraId="19A6B144" w14:textId="77777777" w:rsidR="001E7BB5" w:rsidRDefault="00876619">
      <w:pPr>
        <w:spacing w:after="0" w:line="259" w:lineRule="auto"/>
        <w:ind w:left="76" w:firstLine="0"/>
        <w:jc w:val="center"/>
      </w:pPr>
      <w:r>
        <w:rPr>
          <w:b/>
        </w:rPr>
        <w:t xml:space="preserve"> </w:t>
      </w:r>
    </w:p>
    <w:p w14:paraId="2AEB4C4E" w14:textId="77777777" w:rsidR="001E7BB5" w:rsidRDefault="00876619">
      <w:pPr>
        <w:pStyle w:val="Heading1"/>
        <w:ind w:left="-5"/>
      </w:pPr>
      <w:r>
        <w:t xml:space="preserve">England </w:t>
      </w:r>
    </w:p>
    <w:tbl>
      <w:tblPr>
        <w:tblStyle w:val="TableGrid1"/>
        <w:tblW w:w="9242" w:type="dxa"/>
        <w:tblInd w:w="6" w:type="dxa"/>
        <w:tblCellMar>
          <w:top w:w="52" w:type="dxa"/>
          <w:left w:w="107" w:type="dxa"/>
          <w:right w:w="3" w:type="dxa"/>
        </w:tblCellMar>
        <w:tblLook w:val="04A0" w:firstRow="1" w:lastRow="0" w:firstColumn="1" w:lastColumn="0" w:noHBand="0" w:noVBand="1"/>
      </w:tblPr>
      <w:tblGrid>
        <w:gridCol w:w="4619"/>
        <w:gridCol w:w="4623"/>
      </w:tblGrid>
      <w:tr w:rsidR="001E7BB5" w14:paraId="46048AE6" w14:textId="77777777">
        <w:trPr>
          <w:trHeight w:val="300"/>
        </w:trPr>
        <w:tc>
          <w:tcPr>
            <w:tcW w:w="4619" w:type="dxa"/>
            <w:tcBorders>
              <w:top w:val="single" w:sz="4" w:space="0" w:color="000000"/>
              <w:left w:val="single" w:sz="4" w:space="0" w:color="000000"/>
              <w:bottom w:val="single" w:sz="4" w:space="0" w:color="000000"/>
              <w:right w:val="single" w:sz="4" w:space="0" w:color="000000"/>
            </w:tcBorders>
            <w:shd w:val="clear" w:color="auto" w:fill="D9D9D9"/>
          </w:tcPr>
          <w:p w14:paraId="1FDB1492" w14:textId="77777777" w:rsidR="001E7BB5" w:rsidRDefault="00876619">
            <w:pPr>
              <w:spacing w:after="0" w:line="259" w:lineRule="auto"/>
              <w:ind w:left="0" w:firstLine="0"/>
            </w:pPr>
            <w:r>
              <w:rPr>
                <w:b/>
              </w:rPr>
              <w:t xml:space="preserve">Data sets </w:t>
            </w:r>
          </w:p>
        </w:tc>
        <w:tc>
          <w:tcPr>
            <w:tcW w:w="4622" w:type="dxa"/>
            <w:tcBorders>
              <w:top w:val="single" w:sz="4" w:space="0" w:color="000000"/>
              <w:left w:val="single" w:sz="4" w:space="0" w:color="000000"/>
              <w:bottom w:val="single" w:sz="4" w:space="0" w:color="000000"/>
              <w:right w:val="single" w:sz="4" w:space="0" w:color="000000"/>
            </w:tcBorders>
            <w:shd w:val="clear" w:color="auto" w:fill="D9D9D9"/>
          </w:tcPr>
          <w:p w14:paraId="32B0DC6A" w14:textId="77777777" w:rsidR="001E7BB5" w:rsidRDefault="00876619">
            <w:pPr>
              <w:spacing w:after="0" w:line="259" w:lineRule="auto"/>
              <w:ind w:left="1" w:firstLine="0"/>
            </w:pPr>
            <w:r>
              <w:rPr>
                <w:b/>
              </w:rPr>
              <w:t xml:space="preserve">Data for deaf young people </w:t>
            </w:r>
          </w:p>
        </w:tc>
      </w:tr>
      <w:tr w:rsidR="001E7BB5" w14:paraId="0E75056A" w14:textId="77777777">
        <w:trPr>
          <w:trHeight w:val="3235"/>
        </w:trPr>
        <w:tc>
          <w:tcPr>
            <w:tcW w:w="4619" w:type="dxa"/>
            <w:tcBorders>
              <w:top w:val="single" w:sz="4" w:space="0" w:color="000000"/>
              <w:left w:val="single" w:sz="4" w:space="0" w:color="000000"/>
              <w:bottom w:val="single" w:sz="4" w:space="0" w:color="000000"/>
              <w:right w:val="single" w:sz="4" w:space="0" w:color="000000"/>
            </w:tcBorders>
          </w:tcPr>
          <w:p w14:paraId="375182D4" w14:textId="77777777" w:rsidR="001E7BB5" w:rsidRDefault="00876619">
            <w:pPr>
              <w:spacing w:after="11" w:line="259" w:lineRule="auto"/>
              <w:ind w:left="0" w:firstLine="0"/>
            </w:pPr>
            <w:r>
              <w:rPr>
                <w:b/>
              </w:rPr>
              <w:t xml:space="preserve">16-18 attainment </w:t>
            </w:r>
          </w:p>
          <w:p w14:paraId="4D14E0B9" w14:textId="77777777" w:rsidR="001E7BB5" w:rsidRDefault="002E10FE">
            <w:pPr>
              <w:numPr>
                <w:ilvl w:val="0"/>
                <w:numId w:val="1"/>
              </w:numPr>
              <w:spacing w:after="0" w:line="259" w:lineRule="auto"/>
              <w:ind w:hanging="360"/>
            </w:pPr>
            <w:hyperlink r:id="rId6">
              <w:r w:rsidR="00876619">
                <w:rPr>
                  <w:color w:val="0000FF"/>
                  <w:u w:val="single" w:color="0000FF"/>
                </w:rPr>
                <w:t>Level 3 pass rates 16</w:t>
              </w:r>
            </w:hyperlink>
            <w:hyperlink r:id="rId7">
              <w:r w:rsidR="00876619">
                <w:rPr>
                  <w:color w:val="0000FF"/>
                  <w:u w:val="single" w:color="0000FF"/>
                </w:rPr>
                <w:t>-</w:t>
              </w:r>
            </w:hyperlink>
            <w:hyperlink r:id="rId8">
              <w:r w:rsidR="00876619">
                <w:rPr>
                  <w:color w:val="0000FF"/>
                  <w:u w:val="single" w:color="0000FF"/>
                </w:rPr>
                <w:t>18</w:t>
              </w:r>
            </w:hyperlink>
            <w:hyperlink r:id="rId9">
              <w:r w:rsidR="00876619">
                <w:t xml:space="preserve"> </w:t>
              </w:r>
            </w:hyperlink>
          </w:p>
          <w:p w14:paraId="34FDEDA7" w14:textId="77777777" w:rsidR="001E7BB5" w:rsidRDefault="00876619">
            <w:pPr>
              <w:spacing w:after="12" w:line="259" w:lineRule="auto"/>
              <w:ind w:left="0" w:firstLine="0"/>
            </w:pPr>
            <w:r>
              <w:t xml:space="preserve"> </w:t>
            </w:r>
          </w:p>
          <w:p w14:paraId="0C92EE59" w14:textId="77777777" w:rsidR="001E7BB5" w:rsidRDefault="002E10FE">
            <w:pPr>
              <w:numPr>
                <w:ilvl w:val="0"/>
                <w:numId w:val="1"/>
              </w:numPr>
              <w:spacing w:after="0" w:line="240" w:lineRule="auto"/>
              <w:ind w:hanging="360"/>
            </w:pPr>
            <w:hyperlink r:id="rId10">
              <w:r w:rsidR="00876619">
                <w:rPr>
                  <w:color w:val="0000FF"/>
                  <w:u w:val="single" w:color="0000FF"/>
                </w:rPr>
                <w:t>Level 1 and 2 English &amp; Maths pass</w:t>
              </w:r>
            </w:hyperlink>
            <w:hyperlink r:id="rId11">
              <w:r w:rsidR="00876619">
                <w:rPr>
                  <w:color w:val="0000FF"/>
                </w:rPr>
                <w:t xml:space="preserve"> </w:t>
              </w:r>
            </w:hyperlink>
            <w:hyperlink r:id="rId12">
              <w:r w:rsidR="00876619">
                <w:rPr>
                  <w:color w:val="0000FF"/>
                  <w:u w:val="single" w:color="0000FF"/>
                </w:rPr>
                <w:t>rates 16</w:t>
              </w:r>
            </w:hyperlink>
            <w:hyperlink r:id="rId13">
              <w:r w:rsidR="00876619">
                <w:rPr>
                  <w:color w:val="0000FF"/>
                  <w:u w:val="single" w:color="0000FF"/>
                </w:rPr>
                <w:t>-</w:t>
              </w:r>
            </w:hyperlink>
            <w:hyperlink r:id="rId14">
              <w:r w:rsidR="00876619">
                <w:rPr>
                  <w:color w:val="0000FF"/>
                  <w:u w:val="single" w:color="0000FF"/>
                </w:rPr>
                <w:t>18</w:t>
              </w:r>
            </w:hyperlink>
            <w:hyperlink r:id="rId15">
              <w:r w:rsidR="00876619">
                <w:t xml:space="preserve"> </w:t>
              </w:r>
            </w:hyperlink>
            <w:r w:rsidR="00876619">
              <w:t xml:space="preserve"> </w:t>
            </w:r>
          </w:p>
          <w:p w14:paraId="7BCE752A" w14:textId="77777777" w:rsidR="001E7BB5" w:rsidRDefault="00876619">
            <w:pPr>
              <w:spacing w:after="14" w:line="259" w:lineRule="auto"/>
              <w:ind w:left="0" w:firstLine="0"/>
            </w:pPr>
            <w:r>
              <w:t xml:space="preserve"> </w:t>
            </w:r>
          </w:p>
          <w:p w14:paraId="3A71CC3C" w14:textId="77777777" w:rsidR="001E7BB5" w:rsidRDefault="002E10FE">
            <w:pPr>
              <w:numPr>
                <w:ilvl w:val="0"/>
                <w:numId w:val="1"/>
              </w:numPr>
              <w:spacing w:after="0" w:line="259" w:lineRule="auto"/>
              <w:ind w:hanging="360"/>
            </w:pPr>
            <w:hyperlink r:id="rId16">
              <w:r w:rsidR="00876619">
                <w:rPr>
                  <w:color w:val="0000FF"/>
                  <w:u w:val="single" w:color="0000FF"/>
                </w:rPr>
                <w:t>Attainment by age 19</w:t>
              </w:r>
            </w:hyperlink>
            <w:hyperlink r:id="rId17">
              <w:r w:rsidR="00876619">
                <w:t xml:space="preserve"> </w:t>
              </w:r>
            </w:hyperlink>
            <w:r w:rsidR="00876619">
              <w:t xml:space="preserve"> </w:t>
            </w:r>
          </w:p>
          <w:p w14:paraId="3AB4FCED" w14:textId="77777777" w:rsidR="001E7BB5" w:rsidRDefault="00876619">
            <w:pPr>
              <w:spacing w:after="12" w:line="259" w:lineRule="auto"/>
              <w:ind w:left="720" w:firstLine="0"/>
            </w:pPr>
            <w:r>
              <w:t xml:space="preserve"> </w:t>
            </w:r>
          </w:p>
          <w:p w14:paraId="4C57F5DA" w14:textId="77777777" w:rsidR="001E7BB5" w:rsidRDefault="002E10FE">
            <w:pPr>
              <w:numPr>
                <w:ilvl w:val="0"/>
                <w:numId w:val="1"/>
              </w:numPr>
              <w:spacing w:after="0" w:line="259" w:lineRule="auto"/>
              <w:ind w:hanging="360"/>
            </w:pPr>
            <w:hyperlink r:id="rId18">
              <w:r w:rsidR="00876619">
                <w:rPr>
                  <w:color w:val="0000FF"/>
                  <w:u w:val="single" w:color="0000FF"/>
                </w:rPr>
                <w:t>Destinations after KS4 and KS5</w:t>
              </w:r>
            </w:hyperlink>
            <w:hyperlink r:id="rId19">
              <w:r w:rsidR="00876619">
                <w:t xml:space="preserve"> </w:t>
              </w:r>
            </w:hyperlink>
          </w:p>
          <w:p w14:paraId="657F794B" w14:textId="77777777" w:rsidR="001E7BB5" w:rsidRDefault="00876619">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65D2EED" w14:textId="77777777" w:rsidR="001E7BB5" w:rsidRDefault="00876619">
            <w:pPr>
              <w:spacing w:after="12" w:line="259" w:lineRule="auto"/>
              <w:ind w:left="1" w:firstLine="0"/>
            </w:pPr>
            <w:r>
              <w:t xml:space="preserve"> </w:t>
            </w:r>
          </w:p>
          <w:p w14:paraId="1FDE1D88" w14:textId="77777777" w:rsidR="001E7BB5" w:rsidRDefault="00876619">
            <w:pPr>
              <w:numPr>
                <w:ilvl w:val="0"/>
                <w:numId w:val="2"/>
              </w:numPr>
              <w:spacing w:after="0" w:line="259" w:lineRule="auto"/>
              <w:ind w:hanging="360"/>
            </w:pPr>
            <w:r>
              <w:t xml:space="preserve">Not available (only attainment by age </w:t>
            </w:r>
          </w:p>
          <w:p w14:paraId="271F9F4F" w14:textId="77777777" w:rsidR="001E7BB5" w:rsidRDefault="00876619">
            <w:pPr>
              <w:spacing w:after="0" w:line="259" w:lineRule="auto"/>
              <w:ind w:left="722" w:firstLine="0"/>
            </w:pPr>
            <w:r>
              <w:t xml:space="preserve">19) </w:t>
            </w:r>
          </w:p>
          <w:p w14:paraId="032F5652" w14:textId="77777777" w:rsidR="001E7BB5" w:rsidRDefault="00876619">
            <w:pPr>
              <w:spacing w:after="12" w:line="259" w:lineRule="auto"/>
              <w:ind w:left="722" w:firstLine="0"/>
            </w:pPr>
            <w:r>
              <w:t xml:space="preserve"> </w:t>
            </w:r>
          </w:p>
          <w:p w14:paraId="4A0F393E" w14:textId="77777777" w:rsidR="001E7BB5" w:rsidRDefault="002E10FE">
            <w:pPr>
              <w:numPr>
                <w:ilvl w:val="0"/>
                <w:numId w:val="2"/>
              </w:numPr>
              <w:spacing w:after="0" w:line="259" w:lineRule="auto"/>
              <w:ind w:hanging="360"/>
            </w:pPr>
            <w:hyperlink r:id="rId20">
              <w:r w:rsidR="00876619">
                <w:rPr>
                  <w:color w:val="0000FF"/>
                  <w:u w:val="single" w:color="0000FF"/>
                </w:rPr>
                <w:t>Level 2 English and Maths pass rates</w:t>
              </w:r>
            </w:hyperlink>
            <w:hyperlink r:id="rId21">
              <w:r w:rsidR="00876619">
                <w:rPr>
                  <w:color w:val="0000FF"/>
                </w:rPr>
                <w:t xml:space="preserve"> </w:t>
              </w:r>
            </w:hyperlink>
          </w:p>
          <w:p w14:paraId="4513D4DE" w14:textId="77777777" w:rsidR="001E7BB5" w:rsidRDefault="002E10FE">
            <w:pPr>
              <w:spacing w:after="0" w:line="259" w:lineRule="auto"/>
              <w:ind w:left="722" w:firstLine="0"/>
            </w:pPr>
            <w:hyperlink r:id="rId22">
              <w:r w:rsidR="00876619">
                <w:rPr>
                  <w:color w:val="0000FF"/>
                  <w:u w:val="single" w:color="0000FF"/>
                </w:rPr>
                <w:t>16</w:t>
              </w:r>
            </w:hyperlink>
            <w:hyperlink r:id="rId23">
              <w:r w:rsidR="00876619">
                <w:rPr>
                  <w:color w:val="0000FF"/>
                  <w:u w:val="single" w:color="0000FF"/>
                </w:rPr>
                <w:t>-</w:t>
              </w:r>
            </w:hyperlink>
            <w:hyperlink r:id="rId24">
              <w:r w:rsidR="00876619">
                <w:rPr>
                  <w:color w:val="0000FF"/>
                  <w:u w:val="single" w:color="0000FF"/>
                </w:rPr>
                <w:t>19</w:t>
              </w:r>
            </w:hyperlink>
            <w:hyperlink r:id="rId25">
              <w:r w:rsidR="00876619">
                <w:t xml:space="preserve"> </w:t>
              </w:r>
            </w:hyperlink>
            <w:r w:rsidR="00876619">
              <w:t xml:space="preserve">(see T10) </w:t>
            </w:r>
          </w:p>
          <w:p w14:paraId="24DA3539" w14:textId="77777777" w:rsidR="001E7BB5" w:rsidRDefault="00876619">
            <w:pPr>
              <w:spacing w:after="12" w:line="259" w:lineRule="auto"/>
              <w:ind w:left="1" w:firstLine="0"/>
            </w:pPr>
            <w:r>
              <w:t xml:space="preserve"> </w:t>
            </w:r>
          </w:p>
          <w:p w14:paraId="623886C0" w14:textId="77777777" w:rsidR="001E7BB5" w:rsidRDefault="002E10FE">
            <w:pPr>
              <w:numPr>
                <w:ilvl w:val="0"/>
                <w:numId w:val="2"/>
              </w:numPr>
              <w:spacing w:after="0" w:line="259" w:lineRule="auto"/>
              <w:ind w:hanging="360"/>
            </w:pPr>
            <w:hyperlink r:id="rId26">
              <w:r w:rsidR="00876619">
                <w:rPr>
                  <w:color w:val="0000FF"/>
                  <w:u w:val="single" w:color="0000FF"/>
                </w:rPr>
                <w:t>Breakdown provided</w:t>
              </w:r>
            </w:hyperlink>
            <w:hyperlink r:id="rId27">
              <w:r w:rsidR="00876619">
                <w:t xml:space="preserve"> </w:t>
              </w:r>
            </w:hyperlink>
            <w:r w:rsidR="00876619">
              <w:t xml:space="preserve">(see T7-9) </w:t>
            </w:r>
          </w:p>
          <w:p w14:paraId="2D9652B0" w14:textId="77777777" w:rsidR="001E7BB5" w:rsidRDefault="00876619">
            <w:pPr>
              <w:spacing w:after="12" w:line="259" w:lineRule="auto"/>
              <w:ind w:left="722" w:firstLine="0"/>
            </w:pPr>
            <w:r>
              <w:t xml:space="preserve"> </w:t>
            </w:r>
          </w:p>
          <w:p w14:paraId="7AEEE2BB" w14:textId="77777777" w:rsidR="001E7BB5" w:rsidRDefault="002E10FE">
            <w:pPr>
              <w:numPr>
                <w:ilvl w:val="0"/>
                <w:numId w:val="2"/>
              </w:numPr>
              <w:spacing w:after="0" w:line="259" w:lineRule="auto"/>
              <w:ind w:hanging="360"/>
            </w:pPr>
            <w:hyperlink r:id="rId28">
              <w:r w:rsidR="00876619">
                <w:rPr>
                  <w:color w:val="0000FF"/>
                  <w:u w:val="single" w:color="0000FF"/>
                </w:rPr>
                <w:t>Breakdown provided for KS4</w:t>
              </w:r>
            </w:hyperlink>
            <w:hyperlink r:id="rId29">
              <w:r w:rsidR="00876619">
                <w:t xml:space="preserve"> </w:t>
              </w:r>
            </w:hyperlink>
            <w:r w:rsidR="00876619">
              <w:t xml:space="preserve"> </w:t>
            </w:r>
          </w:p>
          <w:p w14:paraId="397D1400" w14:textId="77777777" w:rsidR="001E7BB5" w:rsidRDefault="00876619">
            <w:pPr>
              <w:spacing w:after="0" w:line="259" w:lineRule="auto"/>
              <w:ind w:left="1" w:firstLine="0"/>
            </w:pPr>
            <w:r>
              <w:t xml:space="preserve"> </w:t>
            </w:r>
          </w:p>
        </w:tc>
      </w:tr>
      <w:tr w:rsidR="001E7BB5" w14:paraId="4E490184" w14:textId="77777777">
        <w:trPr>
          <w:trHeight w:val="2647"/>
        </w:trPr>
        <w:tc>
          <w:tcPr>
            <w:tcW w:w="4619" w:type="dxa"/>
            <w:tcBorders>
              <w:top w:val="single" w:sz="4" w:space="0" w:color="000000"/>
              <w:left w:val="single" w:sz="4" w:space="0" w:color="000000"/>
              <w:bottom w:val="single" w:sz="4" w:space="0" w:color="000000"/>
              <w:right w:val="single" w:sz="4" w:space="0" w:color="000000"/>
            </w:tcBorders>
          </w:tcPr>
          <w:p w14:paraId="3A5D7CF0" w14:textId="77777777" w:rsidR="001E7BB5" w:rsidRDefault="00876619">
            <w:pPr>
              <w:spacing w:after="12" w:line="259" w:lineRule="auto"/>
              <w:ind w:left="0" w:firstLine="0"/>
            </w:pPr>
            <w:r>
              <w:rPr>
                <w:b/>
              </w:rPr>
              <w:t xml:space="preserve">Apprenticeships </w:t>
            </w:r>
          </w:p>
          <w:p w14:paraId="2F8EDD54" w14:textId="77777777" w:rsidR="001E7BB5" w:rsidRDefault="002E10FE">
            <w:pPr>
              <w:numPr>
                <w:ilvl w:val="0"/>
                <w:numId w:val="3"/>
              </w:numPr>
              <w:spacing w:after="0" w:line="259" w:lineRule="auto"/>
              <w:ind w:hanging="360"/>
            </w:pPr>
            <w:hyperlink r:id="rId30">
              <w:r w:rsidR="00876619">
                <w:rPr>
                  <w:color w:val="0000FF"/>
                  <w:u w:val="single" w:color="0000FF"/>
                </w:rPr>
                <w:t>Success rates by age group</w:t>
              </w:r>
            </w:hyperlink>
            <w:hyperlink r:id="rId31">
              <w:r w:rsidR="00876619">
                <w:t xml:space="preserve"> </w:t>
              </w:r>
            </w:hyperlink>
          </w:p>
          <w:p w14:paraId="16CDA6B3" w14:textId="77777777" w:rsidR="001E7BB5" w:rsidRDefault="00876619">
            <w:pPr>
              <w:spacing w:after="12" w:line="259" w:lineRule="auto"/>
              <w:ind w:left="720" w:firstLine="0"/>
            </w:pPr>
            <w:r>
              <w:t xml:space="preserve"> </w:t>
            </w:r>
          </w:p>
          <w:p w14:paraId="6A80E9EE" w14:textId="77777777" w:rsidR="001E7BB5" w:rsidRDefault="002E10FE">
            <w:pPr>
              <w:numPr>
                <w:ilvl w:val="0"/>
                <w:numId w:val="3"/>
              </w:numPr>
              <w:spacing w:after="0" w:line="240" w:lineRule="auto"/>
              <w:ind w:hanging="360"/>
            </w:pPr>
            <w:hyperlink r:id="rId32">
              <w:r w:rsidR="00876619">
                <w:rPr>
                  <w:color w:val="0000FF"/>
                  <w:u w:val="single" w:color="0000FF"/>
                </w:rPr>
                <w:t>Total numbers taking apprenticeships</w:t>
              </w:r>
            </w:hyperlink>
            <w:hyperlink r:id="rId33">
              <w:r w:rsidR="00876619">
                <w:rPr>
                  <w:color w:val="0000FF"/>
                </w:rPr>
                <w:t xml:space="preserve"> </w:t>
              </w:r>
            </w:hyperlink>
            <w:hyperlink r:id="rId34">
              <w:r w:rsidR="00876619">
                <w:rPr>
                  <w:color w:val="0000FF"/>
                  <w:u w:val="single" w:color="0000FF"/>
                </w:rPr>
                <w:t>by age group</w:t>
              </w:r>
            </w:hyperlink>
            <w:hyperlink r:id="rId35">
              <w:r w:rsidR="00876619">
                <w:t xml:space="preserve"> </w:t>
              </w:r>
            </w:hyperlink>
          </w:p>
          <w:p w14:paraId="6E9B458C" w14:textId="77777777" w:rsidR="001E7BB5" w:rsidRDefault="00876619">
            <w:pPr>
              <w:spacing w:after="12" w:line="259" w:lineRule="auto"/>
              <w:ind w:left="0" w:firstLine="0"/>
            </w:pPr>
            <w:r>
              <w:t xml:space="preserve"> </w:t>
            </w:r>
          </w:p>
          <w:p w14:paraId="55C7EFE3" w14:textId="77777777" w:rsidR="001E7BB5" w:rsidRDefault="002E10FE">
            <w:pPr>
              <w:numPr>
                <w:ilvl w:val="0"/>
                <w:numId w:val="3"/>
              </w:numPr>
              <w:spacing w:after="0" w:line="242" w:lineRule="auto"/>
              <w:ind w:hanging="360"/>
            </w:pPr>
            <w:hyperlink r:id="rId36">
              <w:r w:rsidR="00876619">
                <w:rPr>
                  <w:color w:val="0000FF"/>
                  <w:u w:val="single" w:color="0000FF"/>
                </w:rPr>
                <w:t>Apprenticeship starts by level and</w:t>
              </w:r>
            </w:hyperlink>
            <w:hyperlink r:id="rId37">
              <w:r w:rsidR="00876619">
                <w:rPr>
                  <w:color w:val="0000FF"/>
                </w:rPr>
                <w:t xml:space="preserve"> </w:t>
              </w:r>
            </w:hyperlink>
            <w:hyperlink r:id="rId38">
              <w:r w:rsidR="00876619">
                <w:rPr>
                  <w:color w:val="0000FF"/>
                  <w:u w:val="single" w:color="0000FF"/>
                </w:rPr>
                <w:t>region</w:t>
              </w:r>
            </w:hyperlink>
            <w:hyperlink r:id="rId39">
              <w:r w:rsidR="00876619">
                <w:rPr>
                  <w:color w:val="0000FF"/>
                </w:rPr>
                <w:t xml:space="preserve"> </w:t>
              </w:r>
            </w:hyperlink>
          </w:p>
          <w:p w14:paraId="724AC42F" w14:textId="77777777" w:rsidR="001E7BB5" w:rsidRDefault="00876619">
            <w:pPr>
              <w:spacing w:after="0" w:line="259" w:lineRule="auto"/>
              <w:ind w:left="72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39552E6B" w14:textId="77777777" w:rsidR="001E7BB5" w:rsidRDefault="00876619">
            <w:pPr>
              <w:spacing w:after="12" w:line="259" w:lineRule="auto"/>
              <w:ind w:left="1" w:firstLine="0"/>
            </w:pPr>
            <w:r>
              <w:t xml:space="preserve"> </w:t>
            </w:r>
          </w:p>
          <w:p w14:paraId="13E295B7" w14:textId="77777777" w:rsidR="001E7BB5" w:rsidRDefault="002E10FE">
            <w:pPr>
              <w:numPr>
                <w:ilvl w:val="0"/>
                <w:numId w:val="4"/>
              </w:numPr>
              <w:spacing w:after="0" w:line="240" w:lineRule="auto"/>
              <w:ind w:hanging="360"/>
            </w:pPr>
            <w:hyperlink r:id="rId40">
              <w:r w:rsidR="00876619">
                <w:rPr>
                  <w:color w:val="0000FF"/>
                  <w:u w:val="single" w:color="0000FF"/>
                </w:rPr>
                <w:t>FE and Skills Participation by level</w:t>
              </w:r>
            </w:hyperlink>
            <w:hyperlink r:id="rId41">
              <w:r w:rsidR="00876619">
                <w:rPr>
                  <w:color w:val="0000FF"/>
                </w:rPr>
                <w:t xml:space="preserve"> </w:t>
              </w:r>
            </w:hyperlink>
            <w:hyperlink r:id="rId42">
              <w:r w:rsidR="00876619">
                <w:rPr>
                  <w:color w:val="0000FF"/>
                  <w:u w:val="single" w:color="0000FF"/>
                </w:rPr>
                <w:t>and learning difficulty or disability</w:t>
              </w:r>
            </w:hyperlink>
            <w:hyperlink r:id="rId43">
              <w:r w:rsidR="00876619">
                <w:t xml:space="preserve"> </w:t>
              </w:r>
            </w:hyperlink>
          </w:p>
          <w:p w14:paraId="769654F6" w14:textId="77777777" w:rsidR="001E7BB5" w:rsidRDefault="00876619">
            <w:pPr>
              <w:spacing w:after="12" w:line="259" w:lineRule="auto"/>
              <w:ind w:left="722" w:firstLine="0"/>
            </w:pPr>
            <w:r>
              <w:t xml:space="preserve"> </w:t>
            </w:r>
          </w:p>
          <w:p w14:paraId="00464626" w14:textId="77777777" w:rsidR="001E7BB5" w:rsidRDefault="00876619">
            <w:pPr>
              <w:numPr>
                <w:ilvl w:val="0"/>
                <w:numId w:val="4"/>
              </w:numPr>
              <w:spacing w:after="0" w:line="259" w:lineRule="auto"/>
              <w:ind w:hanging="360"/>
            </w:pPr>
            <w:r>
              <w:t xml:space="preserve">None. By disability status only </w:t>
            </w:r>
          </w:p>
          <w:p w14:paraId="22FDDF1F" w14:textId="77777777" w:rsidR="001E7BB5" w:rsidRDefault="00876619">
            <w:pPr>
              <w:spacing w:after="7" w:line="259" w:lineRule="auto"/>
              <w:ind w:left="1" w:firstLine="0"/>
            </w:pPr>
            <w:r>
              <w:t xml:space="preserve"> </w:t>
            </w:r>
          </w:p>
          <w:p w14:paraId="00656E66" w14:textId="77777777" w:rsidR="001E7BB5" w:rsidRDefault="00876619">
            <w:pPr>
              <w:numPr>
                <w:ilvl w:val="0"/>
                <w:numId w:val="4"/>
              </w:numPr>
              <w:spacing w:after="0" w:line="259" w:lineRule="auto"/>
              <w:ind w:hanging="360"/>
            </w:pPr>
            <w:r>
              <w:t xml:space="preserve">None. </w:t>
            </w:r>
          </w:p>
        </w:tc>
      </w:tr>
      <w:tr w:rsidR="001E7BB5" w14:paraId="1780DD45" w14:textId="77777777">
        <w:trPr>
          <w:trHeight w:val="888"/>
        </w:trPr>
        <w:tc>
          <w:tcPr>
            <w:tcW w:w="4619" w:type="dxa"/>
            <w:tcBorders>
              <w:top w:val="single" w:sz="4" w:space="0" w:color="000000"/>
              <w:left w:val="single" w:sz="4" w:space="0" w:color="000000"/>
              <w:bottom w:val="single" w:sz="4" w:space="0" w:color="000000"/>
              <w:right w:val="single" w:sz="4" w:space="0" w:color="000000"/>
            </w:tcBorders>
          </w:tcPr>
          <w:p w14:paraId="61CC0336" w14:textId="77777777" w:rsidR="001E7BB5" w:rsidRDefault="00876619">
            <w:pPr>
              <w:spacing w:after="12" w:line="259" w:lineRule="auto"/>
              <w:ind w:left="0" w:firstLine="0"/>
            </w:pPr>
            <w:r>
              <w:rPr>
                <w:b/>
              </w:rPr>
              <w:t xml:space="preserve">Traineeships </w:t>
            </w:r>
          </w:p>
          <w:p w14:paraId="6AA42A2C" w14:textId="77777777" w:rsidR="001E7BB5" w:rsidRDefault="00876619">
            <w:pPr>
              <w:tabs>
                <w:tab w:val="center" w:pos="400"/>
                <w:tab w:val="center" w:pos="2192"/>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hyperlink r:id="rId44">
              <w:r>
                <w:rPr>
                  <w:color w:val="0000FF"/>
                  <w:u w:val="single" w:color="0000FF"/>
                </w:rPr>
                <w:t>Completions and progressions</w:t>
              </w:r>
            </w:hyperlink>
            <w:hyperlink r:id="rId45">
              <w:r>
                <w:t xml:space="preserve"> </w:t>
              </w:r>
            </w:hyperlink>
          </w:p>
        </w:tc>
        <w:tc>
          <w:tcPr>
            <w:tcW w:w="4622" w:type="dxa"/>
            <w:tcBorders>
              <w:top w:val="single" w:sz="4" w:space="0" w:color="000000"/>
              <w:left w:val="single" w:sz="4" w:space="0" w:color="000000"/>
              <w:bottom w:val="single" w:sz="4" w:space="0" w:color="000000"/>
              <w:right w:val="single" w:sz="4" w:space="0" w:color="000000"/>
            </w:tcBorders>
          </w:tcPr>
          <w:p w14:paraId="36F2C7FB" w14:textId="77777777" w:rsidR="001E7BB5" w:rsidRDefault="00876619">
            <w:pPr>
              <w:spacing w:after="6" w:line="259" w:lineRule="auto"/>
              <w:ind w:left="1" w:firstLine="0"/>
            </w:pPr>
            <w:r>
              <w:t xml:space="preserve"> </w:t>
            </w:r>
          </w:p>
          <w:p w14:paraId="1AEEB48A" w14:textId="77777777" w:rsidR="001E7BB5" w:rsidRDefault="00876619">
            <w:pPr>
              <w:tabs>
                <w:tab w:val="center" w:pos="402"/>
                <w:tab w:val="center" w:pos="986"/>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None </w:t>
            </w:r>
          </w:p>
          <w:p w14:paraId="5290C921" w14:textId="77777777" w:rsidR="001E7BB5" w:rsidRDefault="00876619">
            <w:pPr>
              <w:spacing w:after="0" w:line="259" w:lineRule="auto"/>
              <w:ind w:left="722" w:firstLine="0"/>
            </w:pPr>
            <w:r>
              <w:t xml:space="preserve"> </w:t>
            </w:r>
          </w:p>
        </w:tc>
      </w:tr>
      <w:tr w:rsidR="001E7BB5" w14:paraId="61758E4B" w14:textId="77777777">
        <w:trPr>
          <w:trHeight w:val="2354"/>
        </w:trPr>
        <w:tc>
          <w:tcPr>
            <w:tcW w:w="4619" w:type="dxa"/>
            <w:tcBorders>
              <w:top w:val="single" w:sz="4" w:space="0" w:color="000000"/>
              <w:left w:val="single" w:sz="4" w:space="0" w:color="000000"/>
              <w:bottom w:val="single" w:sz="4" w:space="0" w:color="000000"/>
              <w:right w:val="single" w:sz="4" w:space="0" w:color="000000"/>
            </w:tcBorders>
          </w:tcPr>
          <w:p w14:paraId="45B55138" w14:textId="77777777" w:rsidR="001E7BB5" w:rsidRDefault="00876619">
            <w:pPr>
              <w:spacing w:after="12" w:line="259" w:lineRule="auto"/>
              <w:ind w:left="0" w:firstLine="0"/>
            </w:pPr>
            <w:r>
              <w:rPr>
                <w:b/>
              </w:rPr>
              <w:t xml:space="preserve">Higher Education* </w:t>
            </w:r>
          </w:p>
          <w:p w14:paraId="57F9B12D" w14:textId="77777777" w:rsidR="001E7BB5" w:rsidRDefault="002E10FE">
            <w:pPr>
              <w:numPr>
                <w:ilvl w:val="0"/>
                <w:numId w:val="5"/>
              </w:numPr>
              <w:spacing w:after="0" w:line="259" w:lineRule="auto"/>
              <w:ind w:hanging="360"/>
            </w:pPr>
            <w:hyperlink r:id="rId46">
              <w:r w:rsidR="00876619">
                <w:rPr>
                  <w:color w:val="0000FF"/>
                  <w:u w:val="single" w:color="0000FF"/>
                </w:rPr>
                <w:t>Number of applicants via UCAS</w:t>
              </w:r>
            </w:hyperlink>
            <w:hyperlink r:id="rId47">
              <w:r w:rsidR="00876619">
                <w:t xml:space="preserve"> </w:t>
              </w:r>
            </w:hyperlink>
          </w:p>
          <w:p w14:paraId="210EF167" w14:textId="77777777" w:rsidR="001E7BB5" w:rsidRDefault="00876619">
            <w:pPr>
              <w:spacing w:after="12" w:line="259" w:lineRule="auto"/>
              <w:ind w:left="720" w:firstLine="0"/>
            </w:pPr>
            <w:r>
              <w:t xml:space="preserve"> </w:t>
            </w:r>
          </w:p>
          <w:p w14:paraId="554FBF07" w14:textId="77777777" w:rsidR="001E7BB5" w:rsidRDefault="002E10FE">
            <w:pPr>
              <w:numPr>
                <w:ilvl w:val="0"/>
                <w:numId w:val="5"/>
              </w:numPr>
              <w:spacing w:after="0" w:line="259" w:lineRule="auto"/>
              <w:ind w:hanging="360"/>
            </w:pPr>
            <w:hyperlink r:id="rId48">
              <w:r w:rsidR="00876619">
                <w:rPr>
                  <w:color w:val="0000FF"/>
                  <w:u w:val="single" w:color="0000FF"/>
                </w:rPr>
                <w:t>Number of first year students by level</w:t>
              </w:r>
            </w:hyperlink>
            <w:hyperlink r:id="rId49">
              <w:r w:rsidR="00876619">
                <w:t xml:space="preserve"> </w:t>
              </w:r>
            </w:hyperlink>
            <w:r w:rsidR="00876619">
              <w:t xml:space="preserve"> </w:t>
            </w:r>
          </w:p>
          <w:p w14:paraId="6F605BBD" w14:textId="77777777" w:rsidR="001E7BB5" w:rsidRDefault="00876619">
            <w:pPr>
              <w:spacing w:after="12" w:line="259" w:lineRule="auto"/>
              <w:ind w:left="0" w:firstLine="0"/>
            </w:pPr>
            <w:r>
              <w:t xml:space="preserve"> </w:t>
            </w:r>
          </w:p>
          <w:p w14:paraId="5EAC4696" w14:textId="77777777" w:rsidR="001E7BB5" w:rsidRDefault="002E10FE">
            <w:pPr>
              <w:numPr>
                <w:ilvl w:val="0"/>
                <w:numId w:val="5"/>
              </w:numPr>
              <w:spacing w:after="0" w:line="240" w:lineRule="auto"/>
              <w:ind w:hanging="360"/>
            </w:pPr>
            <w:hyperlink r:id="rId50">
              <w:r w:rsidR="00876619">
                <w:rPr>
                  <w:color w:val="0000FF"/>
                  <w:u w:val="single" w:color="0000FF"/>
                </w:rPr>
                <w:t>Qualifications obtained (class and</w:t>
              </w:r>
            </w:hyperlink>
            <w:hyperlink r:id="rId51">
              <w:r w:rsidR="00876619">
                <w:rPr>
                  <w:color w:val="0000FF"/>
                </w:rPr>
                <w:t xml:space="preserve"> </w:t>
              </w:r>
            </w:hyperlink>
            <w:hyperlink r:id="rId52">
              <w:r w:rsidR="00876619">
                <w:rPr>
                  <w:color w:val="0000FF"/>
                  <w:u w:val="single" w:color="0000FF"/>
                </w:rPr>
                <w:t>level)</w:t>
              </w:r>
            </w:hyperlink>
            <w:hyperlink r:id="rId53">
              <w:r w:rsidR="00876619">
                <w:t xml:space="preserve"> </w:t>
              </w:r>
            </w:hyperlink>
          </w:p>
          <w:p w14:paraId="121CDC1C" w14:textId="77777777" w:rsidR="001E7BB5" w:rsidRDefault="00876619">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7834DC0F" w14:textId="77777777" w:rsidR="001E7BB5" w:rsidRDefault="00876619">
            <w:pPr>
              <w:spacing w:after="11" w:line="259" w:lineRule="auto"/>
              <w:ind w:left="1" w:firstLine="0"/>
            </w:pPr>
            <w:r>
              <w:t xml:space="preserve"> </w:t>
            </w:r>
          </w:p>
          <w:p w14:paraId="1EEB2D01" w14:textId="77777777" w:rsidR="001E7BB5" w:rsidRDefault="002E10FE">
            <w:pPr>
              <w:numPr>
                <w:ilvl w:val="0"/>
                <w:numId w:val="6"/>
              </w:numPr>
              <w:spacing w:after="0" w:line="259" w:lineRule="auto"/>
              <w:ind w:hanging="360"/>
            </w:pPr>
            <w:hyperlink r:id="rId54">
              <w:r w:rsidR="00876619">
                <w:rPr>
                  <w:color w:val="0000FF"/>
                  <w:u w:val="single" w:color="0000FF"/>
                </w:rPr>
                <w:t>Number of applicants</w:t>
              </w:r>
            </w:hyperlink>
            <w:hyperlink r:id="rId55">
              <w:r w:rsidR="00876619">
                <w:t xml:space="preserve"> </w:t>
              </w:r>
            </w:hyperlink>
          </w:p>
          <w:p w14:paraId="3F2A3516" w14:textId="77777777" w:rsidR="001E7BB5" w:rsidRDefault="00876619">
            <w:pPr>
              <w:spacing w:after="11" w:line="259" w:lineRule="auto"/>
              <w:ind w:left="722" w:firstLine="0"/>
            </w:pPr>
            <w:r>
              <w:t xml:space="preserve"> </w:t>
            </w:r>
          </w:p>
          <w:p w14:paraId="51436FE6" w14:textId="77777777" w:rsidR="001E7BB5" w:rsidRDefault="002E10FE">
            <w:pPr>
              <w:numPr>
                <w:ilvl w:val="0"/>
                <w:numId w:val="6"/>
              </w:numPr>
              <w:spacing w:after="0" w:line="259" w:lineRule="auto"/>
              <w:ind w:hanging="360"/>
            </w:pPr>
            <w:hyperlink r:id="rId56">
              <w:r w:rsidR="00876619">
                <w:rPr>
                  <w:color w:val="0000FF"/>
                  <w:u w:val="single" w:color="0000FF"/>
                </w:rPr>
                <w:t xml:space="preserve">Breakdown </w:t>
              </w:r>
            </w:hyperlink>
            <w:hyperlink r:id="rId57">
              <w:r w:rsidR="00876619">
                <w:rPr>
                  <w:color w:val="0000FF"/>
                  <w:u w:val="single" w:color="0000FF"/>
                </w:rPr>
                <w:t>(</w:t>
              </w:r>
            </w:hyperlink>
            <w:hyperlink r:id="rId58">
              <w:r w:rsidR="00876619">
                <w:rPr>
                  <w:color w:val="0000FF"/>
                  <w:u w:val="single" w:color="0000FF"/>
                </w:rPr>
                <w:t>online tool)</w:t>
              </w:r>
            </w:hyperlink>
            <w:hyperlink r:id="rId59">
              <w:r w:rsidR="00876619">
                <w:t xml:space="preserve"> </w:t>
              </w:r>
            </w:hyperlink>
          </w:p>
          <w:p w14:paraId="23289B68" w14:textId="77777777" w:rsidR="001E7BB5" w:rsidRDefault="00876619">
            <w:pPr>
              <w:spacing w:after="12" w:line="259" w:lineRule="auto"/>
              <w:ind w:left="722" w:firstLine="0"/>
            </w:pPr>
            <w:r>
              <w:t xml:space="preserve"> </w:t>
            </w:r>
          </w:p>
          <w:p w14:paraId="67DE97E1" w14:textId="77777777" w:rsidR="001E7BB5" w:rsidRDefault="002E10FE">
            <w:pPr>
              <w:numPr>
                <w:ilvl w:val="0"/>
                <w:numId w:val="6"/>
              </w:numPr>
              <w:spacing w:after="0" w:line="259" w:lineRule="auto"/>
              <w:ind w:hanging="360"/>
            </w:pPr>
            <w:hyperlink r:id="rId60">
              <w:r w:rsidR="00876619">
                <w:rPr>
                  <w:color w:val="0000FF"/>
                  <w:u w:val="single" w:color="0000FF"/>
                </w:rPr>
                <w:t>Breakdown provided from Advance</w:t>
              </w:r>
            </w:hyperlink>
            <w:hyperlink r:id="rId61">
              <w:r w:rsidR="00876619">
                <w:rPr>
                  <w:color w:val="0000FF"/>
                </w:rPr>
                <w:t xml:space="preserve"> </w:t>
              </w:r>
            </w:hyperlink>
            <w:hyperlink r:id="rId62">
              <w:r w:rsidR="00876619">
                <w:rPr>
                  <w:color w:val="0000FF"/>
                  <w:u w:val="single" w:color="0000FF"/>
                </w:rPr>
                <w:t>HE</w:t>
              </w:r>
            </w:hyperlink>
            <w:hyperlink r:id="rId63">
              <w:r w:rsidR="00876619">
                <w:rPr>
                  <w:color w:val="0000FF"/>
                </w:rPr>
                <w:t xml:space="preserve"> </w:t>
              </w:r>
            </w:hyperlink>
            <w:r w:rsidR="00876619">
              <w:t xml:space="preserve"> </w:t>
            </w:r>
          </w:p>
        </w:tc>
      </w:tr>
      <w:tr w:rsidR="001E7BB5" w14:paraId="4F2CF868" w14:textId="77777777">
        <w:trPr>
          <w:trHeight w:val="1181"/>
        </w:trPr>
        <w:tc>
          <w:tcPr>
            <w:tcW w:w="4619" w:type="dxa"/>
            <w:tcBorders>
              <w:top w:val="single" w:sz="4" w:space="0" w:color="000000"/>
              <w:left w:val="single" w:sz="4" w:space="0" w:color="000000"/>
              <w:bottom w:val="single" w:sz="4" w:space="0" w:color="000000"/>
              <w:right w:val="single" w:sz="4" w:space="0" w:color="000000"/>
            </w:tcBorders>
          </w:tcPr>
          <w:p w14:paraId="75E0C13D" w14:textId="77777777" w:rsidR="001E7BB5" w:rsidRDefault="00876619">
            <w:pPr>
              <w:spacing w:after="13" w:line="259" w:lineRule="auto"/>
              <w:ind w:left="0" w:firstLine="0"/>
            </w:pPr>
            <w:r>
              <w:rPr>
                <w:b/>
              </w:rPr>
              <w:t xml:space="preserve">NEETS </w:t>
            </w:r>
          </w:p>
          <w:p w14:paraId="4A6233E0" w14:textId="77777777" w:rsidR="001E7BB5" w:rsidRDefault="00876619">
            <w:pPr>
              <w:spacing w:after="0" w:line="240" w:lineRule="auto"/>
              <w:ind w:left="720" w:hanging="360"/>
            </w:pPr>
            <w:r>
              <w:rPr>
                <w:rFonts w:ascii="Arial" w:eastAsia="Arial" w:hAnsi="Arial" w:cs="Arial"/>
              </w:rPr>
              <w:t xml:space="preserve">- </w:t>
            </w:r>
            <w:r>
              <w:rPr>
                <w:rFonts w:ascii="Arial" w:eastAsia="Arial" w:hAnsi="Arial" w:cs="Arial"/>
              </w:rPr>
              <w:tab/>
            </w:r>
            <w:hyperlink r:id="rId64" w:anchor="neet:-2019-data">
              <w:r>
                <w:rPr>
                  <w:color w:val="0000FF"/>
                  <w:u w:val="single" w:color="0000FF"/>
                </w:rPr>
                <w:t>Participation of 16</w:t>
              </w:r>
            </w:hyperlink>
            <w:hyperlink r:id="rId65" w:anchor="neet:-2019-data">
              <w:r>
                <w:rPr>
                  <w:color w:val="0000FF"/>
                  <w:u w:val="single" w:color="0000FF"/>
                </w:rPr>
                <w:t>-</w:t>
              </w:r>
            </w:hyperlink>
            <w:hyperlink r:id="rId66" w:anchor="neet:-2019-data">
              <w:r>
                <w:rPr>
                  <w:color w:val="0000FF"/>
                  <w:u w:val="single" w:color="0000FF"/>
                </w:rPr>
                <w:t>18 year olds in</w:t>
              </w:r>
            </w:hyperlink>
            <w:hyperlink r:id="rId67" w:anchor="neet:-2019-data">
              <w:r>
                <w:rPr>
                  <w:color w:val="0000FF"/>
                </w:rPr>
                <w:t xml:space="preserve"> </w:t>
              </w:r>
            </w:hyperlink>
            <w:hyperlink r:id="rId68" w:anchor="neet:-2019-data">
              <w:r>
                <w:rPr>
                  <w:color w:val="0000FF"/>
                  <w:u w:val="single" w:color="0000FF"/>
                </w:rPr>
                <w:t>education and training</w:t>
              </w:r>
            </w:hyperlink>
            <w:hyperlink r:id="rId69" w:anchor="neet:-2019-data">
              <w:r>
                <w:t xml:space="preserve"> </w:t>
              </w:r>
            </w:hyperlink>
          </w:p>
          <w:p w14:paraId="346CF5D0" w14:textId="77777777" w:rsidR="001E7BB5" w:rsidRDefault="00876619">
            <w:pPr>
              <w:spacing w:after="0" w:line="259" w:lineRule="auto"/>
              <w:ind w:left="72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531EF372" w14:textId="77777777" w:rsidR="001E7BB5" w:rsidRDefault="00876619">
            <w:pPr>
              <w:spacing w:after="12" w:line="259" w:lineRule="auto"/>
              <w:ind w:left="1" w:firstLine="0"/>
            </w:pPr>
            <w:r>
              <w:t xml:space="preserve"> </w:t>
            </w:r>
          </w:p>
          <w:p w14:paraId="656E2FCF" w14:textId="77777777" w:rsidR="001E7BB5" w:rsidRDefault="00876619">
            <w:pPr>
              <w:tabs>
                <w:tab w:val="center" w:pos="402"/>
                <w:tab w:val="center" w:pos="2092"/>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hyperlink r:id="rId70">
              <w:r>
                <w:rPr>
                  <w:color w:val="0000FF"/>
                  <w:u w:val="single" w:color="0000FF"/>
                </w:rPr>
                <w:t>Statistics published by EHRC</w:t>
              </w:r>
            </w:hyperlink>
            <w:hyperlink r:id="rId71">
              <w:r>
                <w:t xml:space="preserve"> </w:t>
              </w:r>
            </w:hyperlink>
          </w:p>
        </w:tc>
      </w:tr>
    </w:tbl>
    <w:p w14:paraId="0B429051" w14:textId="77777777" w:rsidR="001E7BB5" w:rsidRDefault="00876619">
      <w:pPr>
        <w:ind w:left="-5"/>
      </w:pPr>
      <w:r>
        <w:t xml:space="preserve">*UK-wide </w:t>
      </w:r>
    </w:p>
    <w:p w14:paraId="13A7216F" w14:textId="77777777" w:rsidR="001E7BB5" w:rsidRDefault="00876619">
      <w:pPr>
        <w:spacing w:after="0" w:line="259" w:lineRule="auto"/>
        <w:ind w:left="0" w:firstLine="0"/>
      </w:pPr>
      <w:r>
        <w:t xml:space="preserve"> </w:t>
      </w:r>
    </w:p>
    <w:p w14:paraId="0DBA6709" w14:textId="77777777" w:rsidR="001E7BB5" w:rsidRDefault="00876619">
      <w:pPr>
        <w:spacing w:after="0" w:line="259" w:lineRule="auto"/>
        <w:ind w:left="0" w:firstLine="0"/>
      </w:pPr>
      <w:r>
        <w:rPr>
          <w:b/>
        </w:rPr>
        <w:t xml:space="preserve"> </w:t>
      </w:r>
      <w:r>
        <w:rPr>
          <w:b/>
        </w:rPr>
        <w:tab/>
        <w:t xml:space="preserve"> </w:t>
      </w:r>
    </w:p>
    <w:p w14:paraId="430F713A" w14:textId="77777777" w:rsidR="001E7BB5" w:rsidRDefault="00876619">
      <w:pPr>
        <w:pStyle w:val="Heading1"/>
        <w:ind w:left="-5"/>
      </w:pPr>
      <w:r w:rsidRPr="00F72787">
        <w:lastRenderedPageBreak/>
        <w:t>Northern Ireland</w:t>
      </w:r>
      <w:r>
        <w:t xml:space="preserve"> </w:t>
      </w:r>
    </w:p>
    <w:tbl>
      <w:tblPr>
        <w:tblStyle w:val="TableGrid1"/>
        <w:tblW w:w="9242" w:type="dxa"/>
        <w:tblInd w:w="6" w:type="dxa"/>
        <w:tblCellMar>
          <w:top w:w="52" w:type="dxa"/>
          <w:left w:w="107" w:type="dxa"/>
          <w:right w:w="115" w:type="dxa"/>
        </w:tblCellMar>
        <w:tblLook w:val="04A0" w:firstRow="1" w:lastRow="0" w:firstColumn="1" w:lastColumn="0" w:noHBand="0" w:noVBand="1"/>
      </w:tblPr>
      <w:tblGrid>
        <w:gridCol w:w="4619"/>
        <w:gridCol w:w="4623"/>
      </w:tblGrid>
      <w:tr w:rsidR="001E7BB5" w14:paraId="428588B1" w14:textId="77777777">
        <w:trPr>
          <w:trHeight w:val="300"/>
        </w:trPr>
        <w:tc>
          <w:tcPr>
            <w:tcW w:w="4619" w:type="dxa"/>
            <w:tcBorders>
              <w:top w:val="single" w:sz="4" w:space="0" w:color="000000"/>
              <w:left w:val="single" w:sz="4" w:space="0" w:color="000000"/>
              <w:bottom w:val="single" w:sz="4" w:space="0" w:color="000000"/>
              <w:right w:val="single" w:sz="4" w:space="0" w:color="000000"/>
            </w:tcBorders>
            <w:shd w:val="clear" w:color="auto" w:fill="D9D9D9"/>
          </w:tcPr>
          <w:p w14:paraId="4277974F" w14:textId="77777777" w:rsidR="001E7BB5" w:rsidRDefault="00876619">
            <w:pPr>
              <w:spacing w:after="0" w:line="259" w:lineRule="auto"/>
              <w:ind w:left="0" w:firstLine="0"/>
            </w:pPr>
            <w:r>
              <w:rPr>
                <w:b/>
              </w:rPr>
              <w:t xml:space="preserve">Data sets </w:t>
            </w:r>
          </w:p>
        </w:tc>
        <w:tc>
          <w:tcPr>
            <w:tcW w:w="4622" w:type="dxa"/>
            <w:tcBorders>
              <w:top w:val="single" w:sz="4" w:space="0" w:color="000000"/>
              <w:left w:val="single" w:sz="4" w:space="0" w:color="000000"/>
              <w:bottom w:val="single" w:sz="4" w:space="0" w:color="000000"/>
              <w:right w:val="single" w:sz="4" w:space="0" w:color="000000"/>
            </w:tcBorders>
            <w:shd w:val="clear" w:color="auto" w:fill="D9D9D9"/>
          </w:tcPr>
          <w:p w14:paraId="00F4985B" w14:textId="77777777" w:rsidR="001E7BB5" w:rsidRDefault="00876619">
            <w:pPr>
              <w:spacing w:after="0" w:line="259" w:lineRule="auto"/>
              <w:ind w:left="1" w:firstLine="0"/>
            </w:pPr>
            <w:r>
              <w:rPr>
                <w:b/>
              </w:rPr>
              <w:t xml:space="preserve">Data for DYP </w:t>
            </w:r>
          </w:p>
        </w:tc>
      </w:tr>
      <w:tr w:rsidR="001E7BB5" w14:paraId="2C574DA7" w14:textId="77777777">
        <w:trPr>
          <w:trHeight w:val="1768"/>
        </w:trPr>
        <w:tc>
          <w:tcPr>
            <w:tcW w:w="4619" w:type="dxa"/>
            <w:tcBorders>
              <w:top w:val="single" w:sz="4" w:space="0" w:color="000000"/>
              <w:left w:val="single" w:sz="4" w:space="0" w:color="000000"/>
              <w:bottom w:val="single" w:sz="4" w:space="0" w:color="000000"/>
              <w:right w:val="single" w:sz="4" w:space="0" w:color="000000"/>
            </w:tcBorders>
          </w:tcPr>
          <w:p w14:paraId="17D9B988" w14:textId="77777777" w:rsidR="001E7BB5" w:rsidRDefault="00876619">
            <w:pPr>
              <w:spacing w:after="0" w:line="259" w:lineRule="auto"/>
              <w:ind w:left="0" w:firstLine="0"/>
            </w:pPr>
            <w:r>
              <w:rPr>
                <w:b/>
              </w:rPr>
              <w:t xml:space="preserve">16-18 attainment at school </w:t>
            </w:r>
          </w:p>
          <w:p w14:paraId="16AF636F" w14:textId="77777777" w:rsidR="001E7BB5" w:rsidRDefault="00876619">
            <w:pPr>
              <w:spacing w:after="12" w:line="259" w:lineRule="auto"/>
              <w:ind w:left="0" w:firstLine="0"/>
            </w:pPr>
            <w:r>
              <w:t xml:space="preserve"> </w:t>
            </w:r>
          </w:p>
          <w:p w14:paraId="618668AC" w14:textId="77777777" w:rsidR="001E7BB5" w:rsidRDefault="002E10FE">
            <w:pPr>
              <w:numPr>
                <w:ilvl w:val="0"/>
                <w:numId w:val="7"/>
              </w:numPr>
              <w:spacing w:after="0" w:line="259" w:lineRule="auto"/>
              <w:ind w:right="71" w:hanging="360"/>
            </w:pPr>
            <w:hyperlink r:id="rId72">
              <w:r w:rsidR="00876619">
                <w:rPr>
                  <w:color w:val="0000FF"/>
                  <w:u w:val="single" w:color="0000FF"/>
                </w:rPr>
                <w:t>Destinations after leaving school</w:t>
              </w:r>
            </w:hyperlink>
            <w:hyperlink r:id="rId73">
              <w:r w:rsidR="00876619">
                <w:rPr>
                  <w:color w:val="0000FF"/>
                </w:rPr>
                <w:t xml:space="preserve"> </w:t>
              </w:r>
            </w:hyperlink>
          </w:p>
          <w:p w14:paraId="7C6A7608" w14:textId="77777777" w:rsidR="001E7BB5" w:rsidRDefault="00876619">
            <w:pPr>
              <w:spacing w:after="11" w:line="259" w:lineRule="auto"/>
              <w:ind w:left="720" w:firstLine="0"/>
            </w:pPr>
            <w:r>
              <w:t xml:space="preserve"> </w:t>
            </w:r>
          </w:p>
          <w:p w14:paraId="1B3F1229" w14:textId="77777777" w:rsidR="001E7BB5" w:rsidRDefault="002E10FE">
            <w:pPr>
              <w:numPr>
                <w:ilvl w:val="0"/>
                <w:numId w:val="7"/>
              </w:numPr>
              <w:spacing w:after="0" w:line="259" w:lineRule="auto"/>
              <w:ind w:right="71" w:hanging="360"/>
            </w:pPr>
            <w:hyperlink r:id="rId74">
              <w:r w:rsidR="00876619">
                <w:rPr>
                  <w:color w:val="0000FF"/>
                  <w:u w:val="single" w:color="0000FF"/>
                </w:rPr>
                <w:t>A</w:t>
              </w:r>
            </w:hyperlink>
            <w:hyperlink r:id="rId75">
              <w:r w:rsidR="00876619">
                <w:rPr>
                  <w:color w:val="0000FF"/>
                  <w:u w:val="single" w:color="0000FF"/>
                </w:rPr>
                <w:t>-</w:t>
              </w:r>
            </w:hyperlink>
            <w:hyperlink r:id="rId76">
              <w:r w:rsidR="00876619">
                <w:rPr>
                  <w:color w:val="0000FF"/>
                  <w:u w:val="single" w:color="0000FF"/>
                </w:rPr>
                <w:t>level attainment</w:t>
              </w:r>
            </w:hyperlink>
            <w:hyperlink r:id="rId77">
              <w:r w:rsidR="00876619">
                <w:t xml:space="preserve"> </w:t>
              </w:r>
            </w:hyperlink>
            <w:r w:rsidR="00876619">
              <w:t xml:space="preserve"> </w:t>
            </w:r>
          </w:p>
          <w:p w14:paraId="5DA86F1B" w14:textId="77777777" w:rsidR="001E7BB5" w:rsidRDefault="00876619">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21BB5233" w14:textId="77777777" w:rsidR="001E7BB5" w:rsidRDefault="00876619">
            <w:pPr>
              <w:spacing w:after="0" w:line="259" w:lineRule="auto"/>
              <w:ind w:left="1" w:firstLine="0"/>
            </w:pPr>
            <w:r>
              <w:t xml:space="preserve"> </w:t>
            </w:r>
          </w:p>
          <w:p w14:paraId="2A4D3DE1" w14:textId="77777777" w:rsidR="001E7BB5" w:rsidRDefault="00876619">
            <w:pPr>
              <w:spacing w:after="12" w:line="259" w:lineRule="auto"/>
              <w:ind w:left="1" w:firstLine="0"/>
            </w:pPr>
            <w:r>
              <w:t xml:space="preserve"> </w:t>
            </w:r>
          </w:p>
          <w:p w14:paraId="704BA1EC" w14:textId="77777777" w:rsidR="001E7BB5" w:rsidRDefault="00876619">
            <w:pPr>
              <w:numPr>
                <w:ilvl w:val="0"/>
                <w:numId w:val="8"/>
              </w:numPr>
              <w:spacing w:after="0" w:line="259" w:lineRule="auto"/>
              <w:ind w:hanging="360"/>
            </w:pPr>
            <w:r>
              <w:t xml:space="preserve">None. </w:t>
            </w:r>
            <w:hyperlink r:id="rId78">
              <w:r>
                <w:rPr>
                  <w:color w:val="0000FF"/>
                  <w:u w:val="single" w:color="0000FF"/>
                </w:rPr>
                <w:t>For SEN/No SEN only</w:t>
              </w:r>
            </w:hyperlink>
            <w:hyperlink r:id="rId79">
              <w:r>
                <w:t xml:space="preserve"> </w:t>
              </w:r>
            </w:hyperlink>
          </w:p>
          <w:p w14:paraId="208FDBFD" w14:textId="77777777" w:rsidR="001E7BB5" w:rsidRDefault="00876619">
            <w:pPr>
              <w:spacing w:after="6" w:line="259" w:lineRule="auto"/>
              <w:ind w:left="722" w:firstLine="0"/>
            </w:pPr>
            <w:r>
              <w:t xml:space="preserve"> </w:t>
            </w:r>
          </w:p>
          <w:p w14:paraId="49F73920" w14:textId="77777777" w:rsidR="001E7BB5" w:rsidRDefault="00876619">
            <w:pPr>
              <w:numPr>
                <w:ilvl w:val="0"/>
                <w:numId w:val="8"/>
              </w:numPr>
              <w:spacing w:after="0" w:line="259" w:lineRule="auto"/>
              <w:ind w:hanging="360"/>
            </w:pPr>
            <w:r>
              <w:t xml:space="preserve">None </w:t>
            </w:r>
          </w:p>
        </w:tc>
      </w:tr>
      <w:tr w:rsidR="001E7BB5" w14:paraId="1BA091D7" w14:textId="77777777">
        <w:trPr>
          <w:trHeight w:val="1183"/>
        </w:trPr>
        <w:tc>
          <w:tcPr>
            <w:tcW w:w="4619" w:type="dxa"/>
            <w:tcBorders>
              <w:top w:val="single" w:sz="4" w:space="0" w:color="000000"/>
              <w:left w:val="single" w:sz="4" w:space="0" w:color="000000"/>
              <w:bottom w:val="single" w:sz="4" w:space="0" w:color="000000"/>
              <w:right w:val="single" w:sz="4" w:space="0" w:color="000000"/>
            </w:tcBorders>
          </w:tcPr>
          <w:p w14:paraId="2C4ACF05" w14:textId="77777777" w:rsidR="001E7BB5" w:rsidRDefault="00876619">
            <w:pPr>
              <w:spacing w:after="0" w:line="259" w:lineRule="auto"/>
              <w:ind w:left="0" w:firstLine="0"/>
            </w:pPr>
            <w:r>
              <w:rPr>
                <w:b/>
              </w:rPr>
              <w:t xml:space="preserve">Attainment in FE </w:t>
            </w:r>
          </w:p>
          <w:p w14:paraId="4CF4B401" w14:textId="77777777" w:rsidR="001E7BB5" w:rsidRDefault="00876619">
            <w:pPr>
              <w:spacing w:after="12" w:line="259" w:lineRule="auto"/>
              <w:ind w:left="0" w:firstLine="0"/>
            </w:pPr>
            <w:r>
              <w:t xml:space="preserve"> </w:t>
            </w:r>
          </w:p>
          <w:p w14:paraId="62AA6540" w14:textId="77777777" w:rsidR="001E7BB5" w:rsidRDefault="00876619">
            <w:pPr>
              <w:tabs>
                <w:tab w:val="center" w:pos="400"/>
                <w:tab w:val="center" w:pos="2082"/>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None. Only enrolment data. </w:t>
            </w:r>
          </w:p>
          <w:p w14:paraId="3DFB2EC1" w14:textId="77777777" w:rsidR="001E7BB5" w:rsidRDefault="00876619">
            <w:pPr>
              <w:spacing w:after="0" w:line="259" w:lineRule="auto"/>
              <w:ind w:left="72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83D682B" w14:textId="77777777" w:rsidR="001E7BB5" w:rsidRDefault="00876619">
            <w:pPr>
              <w:spacing w:after="0" w:line="259" w:lineRule="auto"/>
              <w:ind w:left="1" w:firstLine="0"/>
            </w:pPr>
            <w:r>
              <w:t xml:space="preserve"> </w:t>
            </w:r>
          </w:p>
          <w:p w14:paraId="16D23375" w14:textId="77777777" w:rsidR="001E7BB5" w:rsidRDefault="00876619">
            <w:pPr>
              <w:spacing w:after="7" w:line="259" w:lineRule="auto"/>
              <w:ind w:left="1" w:firstLine="0"/>
            </w:pPr>
            <w:r>
              <w:t xml:space="preserve"> </w:t>
            </w:r>
          </w:p>
          <w:p w14:paraId="190CD052" w14:textId="77777777" w:rsidR="001E7BB5" w:rsidRDefault="00876619">
            <w:pPr>
              <w:tabs>
                <w:tab w:val="center" w:pos="402"/>
                <w:tab w:val="center" w:pos="1017"/>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None. </w:t>
            </w:r>
          </w:p>
        </w:tc>
      </w:tr>
      <w:tr w:rsidR="001E7BB5" w14:paraId="7CC843AB" w14:textId="77777777">
        <w:trPr>
          <w:trHeight w:val="1181"/>
        </w:trPr>
        <w:tc>
          <w:tcPr>
            <w:tcW w:w="4619" w:type="dxa"/>
            <w:tcBorders>
              <w:top w:val="single" w:sz="4" w:space="0" w:color="000000"/>
              <w:left w:val="single" w:sz="4" w:space="0" w:color="000000"/>
              <w:bottom w:val="single" w:sz="4" w:space="0" w:color="000000"/>
              <w:right w:val="single" w:sz="4" w:space="0" w:color="000000"/>
            </w:tcBorders>
          </w:tcPr>
          <w:p w14:paraId="7A07937C" w14:textId="77777777" w:rsidR="001E7BB5" w:rsidRDefault="00876619">
            <w:pPr>
              <w:spacing w:after="0" w:line="259" w:lineRule="auto"/>
              <w:ind w:left="0" w:firstLine="0"/>
            </w:pPr>
            <w:r>
              <w:rPr>
                <w:b/>
              </w:rPr>
              <w:t xml:space="preserve">Higher Education </w:t>
            </w:r>
          </w:p>
          <w:p w14:paraId="0FB1E699" w14:textId="77777777" w:rsidR="001E7BB5" w:rsidRDefault="00876619">
            <w:pPr>
              <w:spacing w:after="12" w:line="259" w:lineRule="auto"/>
              <w:ind w:left="0" w:firstLine="0"/>
            </w:pPr>
            <w:r>
              <w:t xml:space="preserve"> </w:t>
            </w:r>
          </w:p>
          <w:p w14:paraId="36E83A73" w14:textId="77777777" w:rsidR="001E7BB5" w:rsidRDefault="00876619">
            <w:pPr>
              <w:tabs>
                <w:tab w:val="center" w:pos="400"/>
                <w:tab w:val="center" w:pos="2181"/>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See England table for UK stats </w:t>
            </w:r>
          </w:p>
          <w:p w14:paraId="06171078" w14:textId="77777777" w:rsidR="001E7BB5" w:rsidRDefault="00876619">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3DDF7208" w14:textId="77777777" w:rsidR="001E7BB5" w:rsidRDefault="00876619">
            <w:pPr>
              <w:spacing w:after="0" w:line="259" w:lineRule="auto"/>
              <w:ind w:left="1" w:firstLine="0"/>
            </w:pPr>
            <w:r>
              <w:t xml:space="preserve"> </w:t>
            </w:r>
          </w:p>
          <w:p w14:paraId="40267DB7" w14:textId="77777777" w:rsidR="001E7BB5" w:rsidRDefault="00876619">
            <w:pPr>
              <w:spacing w:after="12" w:line="259" w:lineRule="auto"/>
              <w:ind w:left="1" w:firstLine="0"/>
            </w:pPr>
            <w:r>
              <w:t xml:space="preserve"> </w:t>
            </w:r>
          </w:p>
          <w:p w14:paraId="1FB1A309" w14:textId="77777777" w:rsidR="001E7BB5" w:rsidRDefault="00876619">
            <w:pPr>
              <w:tabs>
                <w:tab w:val="center" w:pos="402"/>
                <w:tab w:val="center" w:pos="2182"/>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See England table for UK stats </w:t>
            </w:r>
          </w:p>
        </w:tc>
      </w:tr>
      <w:tr w:rsidR="001E7BB5" w14:paraId="2539B18A" w14:textId="77777777">
        <w:trPr>
          <w:trHeight w:val="1476"/>
        </w:trPr>
        <w:tc>
          <w:tcPr>
            <w:tcW w:w="4619" w:type="dxa"/>
            <w:tcBorders>
              <w:top w:val="single" w:sz="4" w:space="0" w:color="000000"/>
              <w:left w:val="single" w:sz="4" w:space="0" w:color="000000"/>
              <w:bottom w:val="single" w:sz="4" w:space="0" w:color="000000"/>
              <w:right w:val="single" w:sz="4" w:space="0" w:color="000000"/>
            </w:tcBorders>
          </w:tcPr>
          <w:p w14:paraId="29D8E831" w14:textId="77777777" w:rsidR="001E7BB5" w:rsidRDefault="00876619">
            <w:pPr>
              <w:spacing w:after="0" w:line="259" w:lineRule="auto"/>
              <w:ind w:left="0" w:firstLine="0"/>
            </w:pPr>
            <w:r>
              <w:rPr>
                <w:b/>
              </w:rPr>
              <w:t xml:space="preserve">Apprenticeships NI </w:t>
            </w:r>
          </w:p>
          <w:p w14:paraId="01505707" w14:textId="77777777" w:rsidR="001E7BB5" w:rsidRDefault="00876619">
            <w:pPr>
              <w:spacing w:after="12" w:line="259" w:lineRule="auto"/>
              <w:ind w:left="0" w:firstLine="0"/>
            </w:pPr>
            <w:r>
              <w:t xml:space="preserve"> </w:t>
            </w:r>
          </w:p>
          <w:p w14:paraId="02275601" w14:textId="77777777" w:rsidR="001E7BB5" w:rsidRDefault="00876619">
            <w:pPr>
              <w:spacing w:after="0" w:line="240" w:lineRule="auto"/>
              <w:ind w:left="720" w:hanging="360"/>
            </w:pPr>
            <w:r>
              <w:rPr>
                <w:rFonts w:ascii="Arial" w:eastAsia="Arial" w:hAnsi="Arial" w:cs="Arial"/>
              </w:rPr>
              <w:t xml:space="preserve">- </w:t>
            </w:r>
            <w:r>
              <w:rPr>
                <w:rFonts w:ascii="Arial" w:eastAsia="Arial" w:hAnsi="Arial" w:cs="Arial"/>
              </w:rPr>
              <w:tab/>
            </w:r>
            <w:hyperlink r:id="rId80">
              <w:r>
                <w:rPr>
                  <w:color w:val="0000FF"/>
                  <w:u w:val="single" w:color="0000FF"/>
                </w:rPr>
                <w:t>Numbers of apprenticeships by age,</w:t>
              </w:r>
            </w:hyperlink>
            <w:hyperlink r:id="rId81">
              <w:r>
                <w:rPr>
                  <w:color w:val="0000FF"/>
                </w:rPr>
                <w:t xml:space="preserve"> </w:t>
              </w:r>
            </w:hyperlink>
            <w:hyperlink r:id="rId82">
              <w:r>
                <w:rPr>
                  <w:color w:val="0000FF"/>
                  <w:u w:val="single" w:color="0000FF"/>
                </w:rPr>
                <w:t>level and achievement</w:t>
              </w:r>
            </w:hyperlink>
            <w:hyperlink r:id="rId83">
              <w:r>
                <w:t xml:space="preserve"> </w:t>
              </w:r>
            </w:hyperlink>
            <w:r>
              <w:t xml:space="preserve"> </w:t>
            </w:r>
          </w:p>
          <w:p w14:paraId="3A1B0928" w14:textId="77777777" w:rsidR="001E7BB5" w:rsidRDefault="00876619">
            <w:pPr>
              <w:spacing w:after="0" w:line="259" w:lineRule="auto"/>
              <w:ind w:left="72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3A3B09A0" w14:textId="77777777" w:rsidR="001E7BB5" w:rsidRDefault="00876619">
            <w:pPr>
              <w:spacing w:after="0" w:line="259" w:lineRule="auto"/>
              <w:ind w:left="1" w:firstLine="0"/>
            </w:pPr>
            <w:r>
              <w:t xml:space="preserve"> </w:t>
            </w:r>
          </w:p>
          <w:p w14:paraId="05ED124D" w14:textId="77777777" w:rsidR="001E7BB5" w:rsidRDefault="00876619">
            <w:pPr>
              <w:spacing w:after="6" w:line="259" w:lineRule="auto"/>
              <w:ind w:left="1" w:firstLine="0"/>
            </w:pPr>
            <w:r>
              <w:t xml:space="preserve"> </w:t>
            </w:r>
          </w:p>
          <w:p w14:paraId="72E3B8E9" w14:textId="77777777" w:rsidR="001E7BB5" w:rsidRDefault="00876619">
            <w:pPr>
              <w:tabs>
                <w:tab w:val="center" w:pos="402"/>
                <w:tab w:val="center" w:pos="986"/>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None </w:t>
            </w:r>
          </w:p>
        </w:tc>
      </w:tr>
      <w:tr w:rsidR="001E7BB5" w14:paraId="53CAFBC2" w14:textId="77777777">
        <w:trPr>
          <w:trHeight w:val="888"/>
        </w:trPr>
        <w:tc>
          <w:tcPr>
            <w:tcW w:w="4619" w:type="dxa"/>
            <w:tcBorders>
              <w:top w:val="single" w:sz="4" w:space="0" w:color="000000"/>
              <w:left w:val="single" w:sz="4" w:space="0" w:color="000000"/>
              <w:bottom w:val="single" w:sz="4" w:space="0" w:color="000000"/>
              <w:right w:val="single" w:sz="4" w:space="0" w:color="000000"/>
            </w:tcBorders>
          </w:tcPr>
          <w:p w14:paraId="315CCE61" w14:textId="77777777" w:rsidR="001E7BB5" w:rsidRDefault="00876619">
            <w:pPr>
              <w:spacing w:after="12" w:line="259" w:lineRule="auto"/>
              <w:ind w:left="0" w:firstLine="0"/>
            </w:pPr>
            <w:r>
              <w:rPr>
                <w:b/>
              </w:rPr>
              <w:t xml:space="preserve">NEETs </w:t>
            </w:r>
          </w:p>
          <w:p w14:paraId="50663182" w14:textId="77777777" w:rsidR="001E7BB5" w:rsidRDefault="00876619">
            <w:pPr>
              <w:tabs>
                <w:tab w:val="center" w:pos="400"/>
                <w:tab w:val="center" w:pos="2161"/>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 up to date statistics found </w:t>
            </w:r>
          </w:p>
          <w:p w14:paraId="7B8632FF" w14:textId="77777777" w:rsidR="001E7BB5" w:rsidRDefault="00876619">
            <w:pPr>
              <w:spacing w:after="0" w:line="259" w:lineRule="auto"/>
              <w:ind w:left="72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65F5A9E" w14:textId="77777777" w:rsidR="001E7BB5" w:rsidRDefault="00876619">
            <w:pPr>
              <w:spacing w:after="6" w:line="259" w:lineRule="auto"/>
              <w:ind w:left="1" w:firstLine="0"/>
            </w:pPr>
            <w:r>
              <w:t xml:space="preserve"> </w:t>
            </w:r>
          </w:p>
          <w:p w14:paraId="73245482" w14:textId="77777777" w:rsidR="001E7BB5" w:rsidRDefault="00876619">
            <w:pPr>
              <w:tabs>
                <w:tab w:val="center" w:pos="402"/>
                <w:tab w:val="center" w:pos="986"/>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None </w:t>
            </w:r>
          </w:p>
        </w:tc>
      </w:tr>
    </w:tbl>
    <w:p w14:paraId="2D29171F" w14:textId="77777777" w:rsidR="001E7BB5" w:rsidRDefault="00876619">
      <w:pPr>
        <w:spacing w:after="0" w:line="259" w:lineRule="auto"/>
        <w:ind w:left="0" w:firstLine="0"/>
      </w:pPr>
      <w:r>
        <w:rPr>
          <w:b/>
        </w:rPr>
        <w:t xml:space="preserve"> </w:t>
      </w:r>
    </w:p>
    <w:p w14:paraId="1C68CB58" w14:textId="77777777" w:rsidR="001E7BB5" w:rsidRDefault="00876619">
      <w:pPr>
        <w:pStyle w:val="Heading1"/>
        <w:ind w:left="-5"/>
      </w:pPr>
      <w:r w:rsidRPr="00F72787">
        <w:t>Scotland</w:t>
      </w:r>
      <w:r>
        <w:t xml:space="preserve"> </w:t>
      </w:r>
    </w:p>
    <w:tbl>
      <w:tblPr>
        <w:tblStyle w:val="TableGrid1"/>
        <w:tblW w:w="9242" w:type="dxa"/>
        <w:tblInd w:w="6" w:type="dxa"/>
        <w:tblCellMar>
          <w:top w:w="18" w:type="dxa"/>
          <w:right w:w="115" w:type="dxa"/>
        </w:tblCellMar>
        <w:tblLook w:val="04A0" w:firstRow="1" w:lastRow="0" w:firstColumn="1" w:lastColumn="0" w:noHBand="0" w:noVBand="1"/>
      </w:tblPr>
      <w:tblGrid>
        <w:gridCol w:w="827"/>
        <w:gridCol w:w="3793"/>
        <w:gridCol w:w="828"/>
        <w:gridCol w:w="3794"/>
      </w:tblGrid>
      <w:tr w:rsidR="001E7BB5" w14:paraId="4052162A" w14:textId="77777777">
        <w:trPr>
          <w:trHeight w:val="301"/>
        </w:trPr>
        <w:tc>
          <w:tcPr>
            <w:tcW w:w="46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4DA297" w14:textId="77777777" w:rsidR="001E7BB5" w:rsidRDefault="00876619">
            <w:pPr>
              <w:spacing w:after="0" w:line="259" w:lineRule="auto"/>
              <w:ind w:left="0" w:firstLine="0"/>
            </w:pPr>
            <w:r>
              <w:rPr>
                <w:b/>
              </w:rPr>
              <w:t xml:space="preserve">Data sets </w:t>
            </w:r>
          </w:p>
        </w:tc>
        <w:tc>
          <w:tcPr>
            <w:tcW w:w="462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6380D3" w14:textId="77777777" w:rsidR="001E7BB5" w:rsidRDefault="00876619">
            <w:pPr>
              <w:spacing w:after="0" w:line="259" w:lineRule="auto"/>
              <w:ind w:left="1" w:firstLine="0"/>
            </w:pPr>
            <w:r>
              <w:rPr>
                <w:b/>
              </w:rPr>
              <w:t xml:space="preserve">Data for DYP </w:t>
            </w:r>
          </w:p>
        </w:tc>
      </w:tr>
      <w:tr w:rsidR="001E7BB5" w14:paraId="24F2D3AE" w14:textId="77777777">
        <w:trPr>
          <w:trHeight w:val="2044"/>
        </w:trPr>
        <w:tc>
          <w:tcPr>
            <w:tcW w:w="4619" w:type="dxa"/>
            <w:gridSpan w:val="2"/>
            <w:tcBorders>
              <w:top w:val="single" w:sz="4" w:space="0" w:color="000000"/>
              <w:left w:val="single" w:sz="4" w:space="0" w:color="000000"/>
              <w:bottom w:val="single" w:sz="4" w:space="0" w:color="000000"/>
              <w:right w:val="single" w:sz="4" w:space="0" w:color="000000"/>
            </w:tcBorders>
          </w:tcPr>
          <w:p w14:paraId="2829184F" w14:textId="77777777" w:rsidR="001E7BB5" w:rsidRDefault="00876619">
            <w:pPr>
              <w:spacing w:after="0" w:line="259" w:lineRule="auto"/>
              <w:ind w:left="0" w:firstLine="0"/>
            </w:pPr>
            <w:r>
              <w:rPr>
                <w:b/>
              </w:rPr>
              <w:t xml:space="preserve">16-18 attainment at school </w:t>
            </w:r>
          </w:p>
          <w:p w14:paraId="4B965A60" w14:textId="77777777" w:rsidR="001E7BB5" w:rsidRDefault="00876619">
            <w:pPr>
              <w:spacing w:after="12" w:line="259" w:lineRule="auto"/>
              <w:ind w:left="0" w:firstLine="0"/>
            </w:pPr>
            <w:r>
              <w:t xml:space="preserve"> </w:t>
            </w:r>
          </w:p>
          <w:p w14:paraId="6216003F" w14:textId="2382EBBD" w:rsidR="001E7BB5" w:rsidRDefault="002E10FE">
            <w:pPr>
              <w:numPr>
                <w:ilvl w:val="0"/>
                <w:numId w:val="9"/>
              </w:numPr>
              <w:spacing w:after="0" w:line="259" w:lineRule="auto"/>
              <w:ind w:right="71" w:hanging="360"/>
            </w:pPr>
            <w:hyperlink r:id="rId84">
              <w:r w:rsidR="00876619">
                <w:rPr>
                  <w:color w:val="0000FF"/>
                  <w:u w:val="single" w:color="0000FF"/>
                </w:rPr>
                <w:t>Destinations after leaving school</w:t>
              </w:r>
            </w:hyperlink>
            <w:hyperlink r:id="rId85">
              <w:r w:rsidR="00876619">
                <w:t xml:space="preserve"> </w:t>
              </w:r>
            </w:hyperlink>
          </w:p>
          <w:p w14:paraId="011455E5" w14:textId="77777777" w:rsidR="001E7BB5" w:rsidRDefault="00876619">
            <w:pPr>
              <w:spacing w:after="21" w:line="259" w:lineRule="auto"/>
              <w:ind w:left="720" w:firstLine="0"/>
            </w:pPr>
            <w:r>
              <w:rPr>
                <w:rFonts w:ascii="Arial" w:eastAsia="Arial" w:hAnsi="Arial" w:cs="Arial"/>
              </w:rPr>
              <w:t xml:space="preserve"> </w:t>
            </w:r>
          </w:p>
          <w:p w14:paraId="042FDFFA" w14:textId="709A6DC0" w:rsidR="001E7BB5" w:rsidRDefault="002E10FE">
            <w:pPr>
              <w:numPr>
                <w:ilvl w:val="0"/>
                <w:numId w:val="9"/>
              </w:numPr>
              <w:spacing w:after="0" w:line="259" w:lineRule="auto"/>
              <w:ind w:right="71" w:hanging="360"/>
            </w:pPr>
            <w:hyperlink r:id="rId86">
              <w:r w:rsidR="00876619">
                <w:rPr>
                  <w:color w:val="0000FF"/>
                  <w:u w:val="single" w:color="0000FF"/>
                </w:rPr>
                <w:t>Attainment at Levels 6 and 7</w:t>
              </w:r>
            </w:hyperlink>
            <w:hyperlink r:id="rId87">
              <w:r w:rsidR="00876619">
                <w:t xml:space="preserve"> </w:t>
              </w:r>
            </w:hyperlink>
          </w:p>
          <w:p w14:paraId="3BB02CA0" w14:textId="77777777" w:rsidR="001E7BB5" w:rsidRDefault="00876619">
            <w:pPr>
              <w:spacing w:after="0" w:line="259" w:lineRule="auto"/>
              <w:ind w:left="720" w:firstLine="0"/>
            </w:pPr>
            <w:r>
              <w:t xml:space="preserve">(Highers) </w:t>
            </w:r>
          </w:p>
          <w:p w14:paraId="70ACBAF0" w14:textId="77777777" w:rsidR="001E7BB5" w:rsidRDefault="00876619">
            <w:pPr>
              <w:spacing w:after="0" w:line="259" w:lineRule="auto"/>
              <w:ind w:left="0" w:firstLine="0"/>
            </w:pPr>
            <w:r>
              <w:t xml:space="preserve"> </w:t>
            </w:r>
          </w:p>
        </w:tc>
        <w:tc>
          <w:tcPr>
            <w:tcW w:w="4622" w:type="dxa"/>
            <w:gridSpan w:val="2"/>
            <w:tcBorders>
              <w:top w:val="single" w:sz="4" w:space="0" w:color="000000"/>
              <w:left w:val="single" w:sz="4" w:space="0" w:color="000000"/>
              <w:bottom w:val="single" w:sz="4" w:space="0" w:color="000000"/>
              <w:right w:val="single" w:sz="4" w:space="0" w:color="000000"/>
            </w:tcBorders>
          </w:tcPr>
          <w:p w14:paraId="2D8C8EB6" w14:textId="77777777" w:rsidR="001E7BB5" w:rsidRDefault="00876619">
            <w:pPr>
              <w:spacing w:after="0" w:line="259" w:lineRule="auto"/>
              <w:ind w:left="1" w:firstLine="0"/>
            </w:pPr>
            <w:r>
              <w:t xml:space="preserve"> </w:t>
            </w:r>
          </w:p>
          <w:p w14:paraId="044BA9F9" w14:textId="77777777" w:rsidR="001E7BB5" w:rsidRDefault="00876619">
            <w:pPr>
              <w:spacing w:after="11" w:line="259" w:lineRule="auto"/>
              <w:ind w:left="1" w:firstLine="0"/>
            </w:pPr>
            <w:r>
              <w:t xml:space="preserve"> </w:t>
            </w:r>
          </w:p>
          <w:p w14:paraId="65C45E5E" w14:textId="6F715283" w:rsidR="001E7BB5" w:rsidRDefault="002E10FE">
            <w:pPr>
              <w:numPr>
                <w:ilvl w:val="0"/>
                <w:numId w:val="10"/>
              </w:numPr>
              <w:spacing w:after="0" w:line="259" w:lineRule="auto"/>
              <w:ind w:hanging="360"/>
            </w:pPr>
            <w:hyperlink r:id="rId88">
              <w:r w:rsidR="00876619">
                <w:rPr>
                  <w:color w:val="0000FF"/>
                  <w:u w:val="single" w:color="0000FF"/>
                </w:rPr>
                <w:t>Breakdown provided</w:t>
              </w:r>
            </w:hyperlink>
            <w:hyperlink r:id="rId89">
              <w:r w:rsidR="00876619">
                <w:t xml:space="preserve"> </w:t>
              </w:r>
            </w:hyperlink>
          </w:p>
          <w:p w14:paraId="39651CBB" w14:textId="77777777" w:rsidR="001E7BB5" w:rsidRDefault="00876619">
            <w:pPr>
              <w:spacing w:after="11" w:line="259" w:lineRule="auto"/>
              <w:ind w:left="722" w:firstLine="0"/>
            </w:pPr>
            <w:r>
              <w:t xml:space="preserve"> </w:t>
            </w:r>
          </w:p>
          <w:p w14:paraId="770C10F1" w14:textId="69775DDA" w:rsidR="001E7BB5" w:rsidRDefault="002E10FE">
            <w:pPr>
              <w:numPr>
                <w:ilvl w:val="0"/>
                <w:numId w:val="10"/>
              </w:numPr>
              <w:spacing w:after="0" w:line="259" w:lineRule="auto"/>
              <w:ind w:hanging="360"/>
            </w:pPr>
            <w:hyperlink r:id="rId90">
              <w:r w:rsidR="00876619">
                <w:rPr>
                  <w:color w:val="0000FF"/>
                  <w:u w:val="single" w:color="0000FF"/>
                </w:rPr>
                <w:t>Breakdown provided</w:t>
              </w:r>
            </w:hyperlink>
            <w:hyperlink r:id="rId91">
              <w:r w:rsidR="00876619">
                <w:t xml:space="preserve"> </w:t>
              </w:r>
            </w:hyperlink>
            <w:r w:rsidR="00876619">
              <w:t xml:space="preserve"> </w:t>
            </w:r>
          </w:p>
        </w:tc>
      </w:tr>
      <w:tr w:rsidR="001E7BB5" w14:paraId="5DEE4573" w14:textId="77777777">
        <w:trPr>
          <w:trHeight w:val="1184"/>
        </w:trPr>
        <w:tc>
          <w:tcPr>
            <w:tcW w:w="4619" w:type="dxa"/>
            <w:gridSpan w:val="2"/>
            <w:tcBorders>
              <w:top w:val="single" w:sz="4" w:space="0" w:color="000000"/>
              <w:left w:val="single" w:sz="4" w:space="0" w:color="000000"/>
              <w:bottom w:val="single" w:sz="4" w:space="0" w:color="000000"/>
              <w:right w:val="single" w:sz="4" w:space="0" w:color="000000"/>
            </w:tcBorders>
          </w:tcPr>
          <w:p w14:paraId="12AF83DE" w14:textId="77777777" w:rsidR="001E7BB5" w:rsidRDefault="00876619">
            <w:pPr>
              <w:spacing w:after="0" w:line="259" w:lineRule="auto"/>
              <w:ind w:left="0" w:firstLine="0"/>
            </w:pPr>
            <w:r>
              <w:rPr>
                <w:b/>
              </w:rPr>
              <w:t xml:space="preserve">Attainment in FE </w:t>
            </w:r>
          </w:p>
          <w:p w14:paraId="7262A453" w14:textId="77777777" w:rsidR="001E7BB5" w:rsidRDefault="00876619">
            <w:pPr>
              <w:spacing w:after="13" w:line="259" w:lineRule="auto"/>
              <w:ind w:left="0" w:firstLine="0"/>
            </w:pPr>
            <w:r>
              <w:t xml:space="preserve"> </w:t>
            </w:r>
          </w:p>
          <w:p w14:paraId="4D470BB2" w14:textId="77777777" w:rsidR="001E7BB5" w:rsidRDefault="00876619">
            <w:pPr>
              <w:tabs>
                <w:tab w:val="center" w:pos="507"/>
                <w:tab w:val="center" w:pos="2557"/>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 stats found for hearing students </w:t>
            </w:r>
          </w:p>
          <w:p w14:paraId="39989C22" w14:textId="77777777" w:rsidR="001E7BB5" w:rsidRDefault="00876619">
            <w:pPr>
              <w:spacing w:after="0" w:line="259" w:lineRule="auto"/>
              <w:ind w:left="360" w:firstLine="0"/>
            </w:pPr>
            <w:r>
              <w:t xml:space="preserve"> </w:t>
            </w:r>
          </w:p>
        </w:tc>
        <w:tc>
          <w:tcPr>
            <w:tcW w:w="4622" w:type="dxa"/>
            <w:gridSpan w:val="2"/>
            <w:tcBorders>
              <w:top w:val="single" w:sz="4" w:space="0" w:color="000000"/>
              <w:left w:val="single" w:sz="4" w:space="0" w:color="000000"/>
              <w:bottom w:val="single" w:sz="4" w:space="0" w:color="000000"/>
              <w:right w:val="single" w:sz="4" w:space="0" w:color="000000"/>
            </w:tcBorders>
          </w:tcPr>
          <w:p w14:paraId="2EAA907B" w14:textId="77777777" w:rsidR="001E7BB5" w:rsidRDefault="00876619">
            <w:pPr>
              <w:spacing w:after="0" w:line="259" w:lineRule="auto"/>
              <w:ind w:left="1" w:firstLine="0"/>
            </w:pPr>
            <w:r>
              <w:t xml:space="preserve"> </w:t>
            </w:r>
          </w:p>
          <w:p w14:paraId="60758723" w14:textId="77777777" w:rsidR="001E7BB5" w:rsidRDefault="00876619">
            <w:pPr>
              <w:spacing w:after="7" w:line="259" w:lineRule="auto"/>
              <w:ind w:left="1" w:firstLine="0"/>
            </w:pPr>
            <w:r>
              <w:t xml:space="preserve"> </w:t>
            </w:r>
          </w:p>
          <w:p w14:paraId="17CE3C5C" w14:textId="77777777" w:rsidR="001E7BB5" w:rsidRDefault="00876619">
            <w:pPr>
              <w:tabs>
                <w:tab w:val="center" w:pos="508"/>
                <w:tab w:val="center" w:pos="1093"/>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None </w:t>
            </w:r>
          </w:p>
        </w:tc>
      </w:tr>
      <w:tr w:rsidR="001E7BB5" w14:paraId="5FAD6285" w14:textId="77777777">
        <w:trPr>
          <w:trHeight w:val="1181"/>
        </w:trPr>
        <w:tc>
          <w:tcPr>
            <w:tcW w:w="4619" w:type="dxa"/>
            <w:gridSpan w:val="2"/>
            <w:tcBorders>
              <w:top w:val="single" w:sz="4" w:space="0" w:color="000000"/>
              <w:left w:val="single" w:sz="4" w:space="0" w:color="000000"/>
              <w:bottom w:val="single" w:sz="4" w:space="0" w:color="000000"/>
              <w:right w:val="single" w:sz="4" w:space="0" w:color="000000"/>
            </w:tcBorders>
          </w:tcPr>
          <w:p w14:paraId="18EB372E" w14:textId="77777777" w:rsidR="001E7BB5" w:rsidRDefault="00876619">
            <w:pPr>
              <w:spacing w:after="0" w:line="259" w:lineRule="auto"/>
              <w:ind w:left="0" w:firstLine="0"/>
            </w:pPr>
            <w:r>
              <w:rPr>
                <w:b/>
              </w:rPr>
              <w:t xml:space="preserve">Higher Education </w:t>
            </w:r>
          </w:p>
          <w:p w14:paraId="12B0907E" w14:textId="77777777" w:rsidR="001E7BB5" w:rsidRDefault="00876619">
            <w:pPr>
              <w:spacing w:after="12" w:line="259" w:lineRule="auto"/>
              <w:ind w:left="0" w:firstLine="0"/>
            </w:pPr>
            <w:r>
              <w:t xml:space="preserve"> </w:t>
            </w:r>
          </w:p>
          <w:p w14:paraId="1AA3EEC5" w14:textId="77777777" w:rsidR="001E7BB5" w:rsidRDefault="00876619">
            <w:pPr>
              <w:tabs>
                <w:tab w:val="center" w:pos="507"/>
                <w:tab w:val="center" w:pos="2287"/>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See England table for UK stats </w:t>
            </w:r>
          </w:p>
          <w:p w14:paraId="1E0BA980" w14:textId="77777777" w:rsidR="001E7BB5" w:rsidRDefault="00876619">
            <w:pPr>
              <w:spacing w:after="0" w:line="259" w:lineRule="auto"/>
              <w:ind w:left="0" w:firstLine="0"/>
            </w:pPr>
            <w:r>
              <w:t xml:space="preserve"> </w:t>
            </w:r>
          </w:p>
        </w:tc>
        <w:tc>
          <w:tcPr>
            <w:tcW w:w="4622" w:type="dxa"/>
            <w:gridSpan w:val="2"/>
            <w:tcBorders>
              <w:top w:val="single" w:sz="4" w:space="0" w:color="000000"/>
              <w:left w:val="single" w:sz="4" w:space="0" w:color="000000"/>
              <w:bottom w:val="single" w:sz="4" w:space="0" w:color="000000"/>
              <w:right w:val="single" w:sz="4" w:space="0" w:color="000000"/>
            </w:tcBorders>
          </w:tcPr>
          <w:p w14:paraId="4072543D" w14:textId="77777777" w:rsidR="001E7BB5" w:rsidRDefault="00876619">
            <w:pPr>
              <w:spacing w:after="0" w:line="259" w:lineRule="auto"/>
              <w:ind w:left="1" w:firstLine="0"/>
            </w:pPr>
            <w:r>
              <w:t xml:space="preserve"> </w:t>
            </w:r>
          </w:p>
          <w:p w14:paraId="7D167F99" w14:textId="77777777" w:rsidR="001E7BB5" w:rsidRDefault="00876619">
            <w:pPr>
              <w:spacing w:after="12" w:line="259" w:lineRule="auto"/>
              <w:ind w:left="1" w:firstLine="0"/>
            </w:pPr>
            <w:r>
              <w:t xml:space="preserve"> </w:t>
            </w:r>
          </w:p>
          <w:p w14:paraId="632A0FCF" w14:textId="77777777" w:rsidR="001E7BB5" w:rsidRDefault="00876619">
            <w:pPr>
              <w:tabs>
                <w:tab w:val="center" w:pos="508"/>
                <w:tab w:val="center" w:pos="2289"/>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See England table for UK stats </w:t>
            </w:r>
          </w:p>
        </w:tc>
      </w:tr>
      <w:tr w:rsidR="001E7BB5" w14:paraId="0293483D" w14:textId="77777777">
        <w:trPr>
          <w:trHeight w:val="1476"/>
        </w:trPr>
        <w:tc>
          <w:tcPr>
            <w:tcW w:w="4619" w:type="dxa"/>
            <w:gridSpan w:val="2"/>
            <w:tcBorders>
              <w:top w:val="single" w:sz="4" w:space="0" w:color="000000"/>
              <w:left w:val="single" w:sz="4" w:space="0" w:color="000000"/>
              <w:bottom w:val="single" w:sz="4" w:space="0" w:color="000000"/>
              <w:right w:val="single" w:sz="4" w:space="0" w:color="000000"/>
            </w:tcBorders>
          </w:tcPr>
          <w:p w14:paraId="19A97EDB" w14:textId="77777777" w:rsidR="001E7BB5" w:rsidRDefault="00876619">
            <w:pPr>
              <w:spacing w:after="0" w:line="259" w:lineRule="auto"/>
              <w:ind w:left="0" w:firstLine="0"/>
            </w:pPr>
            <w:r>
              <w:rPr>
                <w:b/>
              </w:rPr>
              <w:lastRenderedPageBreak/>
              <w:t xml:space="preserve">Modern Apprenticeships </w:t>
            </w:r>
          </w:p>
          <w:p w14:paraId="167458AD" w14:textId="77777777" w:rsidR="001E7BB5" w:rsidRDefault="00876619">
            <w:pPr>
              <w:spacing w:after="15" w:line="259" w:lineRule="auto"/>
              <w:ind w:left="0" w:firstLine="0"/>
            </w:pPr>
            <w:r>
              <w:t xml:space="preserve"> </w:t>
            </w:r>
          </w:p>
          <w:p w14:paraId="087A9268" w14:textId="77777777" w:rsidR="001E7BB5" w:rsidRDefault="00876619">
            <w:pPr>
              <w:spacing w:after="0" w:line="240" w:lineRule="auto"/>
              <w:ind w:left="720" w:hanging="360"/>
            </w:pPr>
            <w:r>
              <w:rPr>
                <w:rFonts w:ascii="Arial" w:eastAsia="Arial" w:hAnsi="Arial" w:cs="Arial"/>
              </w:rPr>
              <w:t xml:space="preserve">- </w:t>
            </w:r>
            <w:r>
              <w:rPr>
                <w:rFonts w:ascii="Arial" w:eastAsia="Arial" w:hAnsi="Arial" w:cs="Arial"/>
              </w:rPr>
              <w:tab/>
            </w:r>
            <w:hyperlink r:id="rId92">
              <w:r>
                <w:rPr>
                  <w:color w:val="0000FF"/>
                  <w:u w:val="single" w:color="0000FF"/>
                </w:rPr>
                <w:t>Numbers of apprenticeships by age,</w:t>
              </w:r>
            </w:hyperlink>
            <w:hyperlink r:id="rId93">
              <w:r>
                <w:rPr>
                  <w:color w:val="0000FF"/>
                </w:rPr>
                <w:t xml:space="preserve"> </w:t>
              </w:r>
            </w:hyperlink>
            <w:hyperlink r:id="rId94">
              <w:r>
                <w:rPr>
                  <w:color w:val="0000FF"/>
                  <w:u w:val="single" w:color="0000FF"/>
                </w:rPr>
                <w:t>level and achievement</w:t>
              </w:r>
            </w:hyperlink>
            <w:hyperlink r:id="rId95">
              <w:r>
                <w:t xml:space="preserve"> </w:t>
              </w:r>
            </w:hyperlink>
            <w:r>
              <w:t xml:space="preserve"> </w:t>
            </w:r>
          </w:p>
          <w:p w14:paraId="614F640A" w14:textId="77777777" w:rsidR="001E7BB5" w:rsidRDefault="00876619">
            <w:pPr>
              <w:spacing w:after="0" w:line="259" w:lineRule="auto"/>
              <w:ind w:left="720" w:firstLine="0"/>
            </w:pPr>
            <w:r>
              <w:t xml:space="preserve"> </w:t>
            </w:r>
          </w:p>
        </w:tc>
        <w:tc>
          <w:tcPr>
            <w:tcW w:w="4622" w:type="dxa"/>
            <w:gridSpan w:val="2"/>
            <w:tcBorders>
              <w:top w:val="single" w:sz="4" w:space="0" w:color="000000"/>
              <w:left w:val="single" w:sz="4" w:space="0" w:color="000000"/>
              <w:bottom w:val="single" w:sz="4" w:space="0" w:color="000000"/>
              <w:right w:val="single" w:sz="4" w:space="0" w:color="000000"/>
            </w:tcBorders>
          </w:tcPr>
          <w:p w14:paraId="3DBDBFAE" w14:textId="77777777" w:rsidR="001E7BB5" w:rsidRDefault="00876619">
            <w:pPr>
              <w:spacing w:after="0" w:line="259" w:lineRule="auto"/>
              <w:ind w:left="1" w:firstLine="0"/>
            </w:pPr>
            <w:r>
              <w:t xml:space="preserve"> </w:t>
            </w:r>
          </w:p>
          <w:p w14:paraId="336F4D34" w14:textId="77777777" w:rsidR="001E7BB5" w:rsidRDefault="00876619">
            <w:pPr>
              <w:spacing w:after="14" w:line="259" w:lineRule="auto"/>
              <w:ind w:left="1" w:firstLine="0"/>
            </w:pPr>
            <w:r>
              <w:t xml:space="preserve"> </w:t>
            </w:r>
          </w:p>
          <w:p w14:paraId="4FF1994F" w14:textId="77777777" w:rsidR="001E7BB5" w:rsidRDefault="00876619">
            <w:pPr>
              <w:tabs>
                <w:tab w:val="center" w:pos="508"/>
                <w:tab w:val="center" w:pos="2319"/>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None. By disability status only. </w:t>
            </w:r>
          </w:p>
        </w:tc>
      </w:tr>
      <w:tr w:rsidR="001E7BB5" w14:paraId="30DAC599" w14:textId="77777777">
        <w:trPr>
          <w:trHeight w:val="303"/>
        </w:trPr>
        <w:tc>
          <w:tcPr>
            <w:tcW w:w="4619" w:type="dxa"/>
            <w:gridSpan w:val="2"/>
            <w:tcBorders>
              <w:top w:val="single" w:sz="4" w:space="0" w:color="000000"/>
              <w:left w:val="single" w:sz="4" w:space="0" w:color="000000"/>
              <w:bottom w:val="single" w:sz="4" w:space="0" w:color="000000"/>
              <w:right w:val="single" w:sz="4" w:space="0" w:color="000000"/>
            </w:tcBorders>
          </w:tcPr>
          <w:p w14:paraId="67470C26" w14:textId="77777777" w:rsidR="001E7BB5" w:rsidRDefault="00876619">
            <w:pPr>
              <w:spacing w:after="0" w:line="259" w:lineRule="auto"/>
              <w:ind w:left="0" w:firstLine="0"/>
            </w:pPr>
            <w:r>
              <w:rPr>
                <w:b/>
              </w:rPr>
              <w:t xml:space="preserve">NEETS </w:t>
            </w:r>
          </w:p>
        </w:tc>
        <w:tc>
          <w:tcPr>
            <w:tcW w:w="4622" w:type="dxa"/>
            <w:gridSpan w:val="2"/>
            <w:tcBorders>
              <w:top w:val="single" w:sz="4" w:space="0" w:color="000000"/>
              <w:left w:val="single" w:sz="4" w:space="0" w:color="000000"/>
              <w:bottom w:val="single" w:sz="4" w:space="0" w:color="000000"/>
              <w:right w:val="single" w:sz="4" w:space="0" w:color="000000"/>
            </w:tcBorders>
          </w:tcPr>
          <w:p w14:paraId="2BA9EC4B" w14:textId="77777777" w:rsidR="001E7BB5" w:rsidRDefault="00876619">
            <w:pPr>
              <w:spacing w:after="0" w:line="259" w:lineRule="auto"/>
              <w:ind w:left="1" w:firstLine="0"/>
            </w:pPr>
            <w:r>
              <w:t xml:space="preserve"> </w:t>
            </w:r>
          </w:p>
        </w:tc>
      </w:tr>
      <w:tr w:rsidR="001E7BB5" w14:paraId="72027D49" w14:textId="77777777">
        <w:trPr>
          <w:trHeight w:val="305"/>
        </w:trPr>
        <w:tc>
          <w:tcPr>
            <w:tcW w:w="827" w:type="dxa"/>
            <w:tcBorders>
              <w:top w:val="single" w:sz="4" w:space="0" w:color="000000"/>
              <w:left w:val="single" w:sz="4" w:space="0" w:color="000000"/>
              <w:bottom w:val="single" w:sz="4" w:space="0" w:color="000000"/>
              <w:right w:val="nil"/>
            </w:tcBorders>
          </w:tcPr>
          <w:p w14:paraId="53DB5BF1" w14:textId="77777777" w:rsidR="001E7BB5" w:rsidRDefault="00876619">
            <w:pPr>
              <w:spacing w:after="0" w:line="259" w:lineRule="auto"/>
              <w:ind w:left="303" w:firstLine="0"/>
              <w:jc w:val="center"/>
            </w:pPr>
            <w:r>
              <w:rPr>
                <w:rFonts w:ascii="Arial" w:eastAsia="Arial" w:hAnsi="Arial" w:cs="Arial"/>
              </w:rPr>
              <w:t xml:space="preserve">- </w:t>
            </w:r>
          </w:p>
        </w:tc>
        <w:tc>
          <w:tcPr>
            <w:tcW w:w="3793" w:type="dxa"/>
            <w:tcBorders>
              <w:top w:val="single" w:sz="4" w:space="0" w:color="000000"/>
              <w:left w:val="nil"/>
              <w:bottom w:val="single" w:sz="4" w:space="0" w:color="000000"/>
              <w:right w:val="single" w:sz="4" w:space="0" w:color="000000"/>
            </w:tcBorders>
          </w:tcPr>
          <w:p w14:paraId="216312D5" w14:textId="77777777" w:rsidR="001E7BB5" w:rsidRDefault="002E10FE">
            <w:pPr>
              <w:spacing w:after="0" w:line="259" w:lineRule="auto"/>
              <w:ind w:left="0" w:firstLine="0"/>
            </w:pPr>
            <w:hyperlink r:id="rId96">
              <w:r w:rsidR="00876619">
                <w:rPr>
                  <w:color w:val="0000FF"/>
                  <w:u w:val="single" w:color="0000FF"/>
                </w:rPr>
                <w:t>Youth unemployment stats 16</w:t>
              </w:r>
            </w:hyperlink>
            <w:hyperlink r:id="rId97">
              <w:r w:rsidR="00876619">
                <w:rPr>
                  <w:color w:val="0000FF"/>
                  <w:u w:val="single" w:color="0000FF"/>
                </w:rPr>
                <w:t>-</w:t>
              </w:r>
            </w:hyperlink>
            <w:hyperlink r:id="rId98">
              <w:r w:rsidR="00876619">
                <w:rPr>
                  <w:color w:val="0000FF"/>
                  <w:u w:val="single" w:color="0000FF"/>
                </w:rPr>
                <w:t>24</w:t>
              </w:r>
            </w:hyperlink>
            <w:hyperlink r:id="rId99">
              <w:r w:rsidR="00876619">
                <w:t xml:space="preserve"> </w:t>
              </w:r>
            </w:hyperlink>
            <w:r w:rsidR="00876619">
              <w:t xml:space="preserve"> </w:t>
            </w:r>
          </w:p>
        </w:tc>
        <w:tc>
          <w:tcPr>
            <w:tcW w:w="828" w:type="dxa"/>
            <w:tcBorders>
              <w:top w:val="single" w:sz="4" w:space="0" w:color="000000"/>
              <w:left w:val="single" w:sz="4" w:space="0" w:color="000000"/>
              <w:bottom w:val="single" w:sz="4" w:space="0" w:color="000000"/>
              <w:right w:val="nil"/>
            </w:tcBorders>
          </w:tcPr>
          <w:p w14:paraId="70D62687" w14:textId="77777777" w:rsidR="001E7BB5" w:rsidRDefault="00876619">
            <w:pPr>
              <w:spacing w:after="0" w:line="259" w:lineRule="auto"/>
              <w:ind w:left="301" w:firstLine="0"/>
              <w:jc w:val="center"/>
            </w:pPr>
            <w:r>
              <w:rPr>
                <w:rFonts w:ascii="Arial" w:eastAsia="Arial" w:hAnsi="Arial" w:cs="Arial"/>
              </w:rPr>
              <w:t xml:space="preserve">- </w:t>
            </w:r>
          </w:p>
        </w:tc>
        <w:tc>
          <w:tcPr>
            <w:tcW w:w="3794" w:type="dxa"/>
            <w:tcBorders>
              <w:top w:val="single" w:sz="4" w:space="0" w:color="000000"/>
              <w:left w:val="nil"/>
              <w:bottom w:val="single" w:sz="4" w:space="0" w:color="000000"/>
              <w:right w:val="single" w:sz="4" w:space="0" w:color="000000"/>
            </w:tcBorders>
          </w:tcPr>
          <w:p w14:paraId="62910F3D" w14:textId="77777777" w:rsidR="001E7BB5" w:rsidRDefault="00876619">
            <w:pPr>
              <w:spacing w:after="0" w:line="259" w:lineRule="auto"/>
              <w:ind w:left="0" w:firstLine="0"/>
            </w:pPr>
            <w:r>
              <w:t xml:space="preserve">None </w:t>
            </w:r>
          </w:p>
        </w:tc>
      </w:tr>
    </w:tbl>
    <w:p w14:paraId="648D4976" w14:textId="77777777" w:rsidR="001E7BB5" w:rsidRDefault="00876619">
      <w:pPr>
        <w:spacing w:after="0" w:line="259" w:lineRule="auto"/>
        <w:ind w:left="0" w:firstLine="0"/>
      </w:pPr>
      <w:r>
        <w:rPr>
          <w:b/>
        </w:rPr>
        <w:t xml:space="preserve"> </w:t>
      </w:r>
    </w:p>
    <w:p w14:paraId="1B481C18" w14:textId="77777777" w:rsidR="001E7BB5" w:rsidRDefault="00876619">
      <w:pPr>
        <w:pStyle w:val="Heading1"/>
        <w:ind w:left="-5"/>
      </w:pPr>
      <w:r w:rsidRPr="00F72787">
        <w:t>Wales</w:t>
      </w:r>
      <w:r>
        <w:t xml:space="preserve"> </w:t>
      </w:r>
    </w:p>
    <w:tbl>
      <w:tblPr>
        <w:tblStyle w:val="TableGrid1"/>
        <w:tblW w:w="9242" w:type="dxa"/>
        <w:tblInd w:w="6" w:type="dxa"/>
        <w:tblCellMar>
          <w:top w:w="52" w:type="dxa"/>
          <w:left w:w="107" w:type="dxa"/>
          <w:right w:w="115" w:type="dxa"/>
        </w:tblCellMar>
        <w:tblLook w:val="04A0" w:firstRow="1" w:lastRow="0" w:firstColumn="1" w:lastColumn="0" w:noHBand="0" w:noVBand="1"/>
      </w:tblPr>
      <w:tblGrid>
        <w:gridCol w:w="4619"/>
        <w:gridCol w:w="4623"/>
      </w:tblGrid>
      <w:tr w:rsidR="001E7BB5" w14:paraId="6AB60F10" w14:textId="77777777" w:rsidTr="2279CA93">
        <w:trPr>
          <w:trHeight w:val="300"/>
        </w:trPr>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86A9199" w14:textId="77777777" w:rsidR="001E7BB5" w:rsidRDefault="00876619">
            <w:pPr>
              <w:spacing w:after="0" w:line="259" w:lineRule="auto"/>
              <w:ind w:left="0" w:firstLine="0"/>
            </w:pPr>
            <w:r>
              <w:rPr>
                <w:b/>
              </w:rPr>
              <w:t xml:space="preserve">Data sets </w:t>
            </w:r>
          </w:p>
        </w:tc>
        <w:tc>
          <w:tcPr>
            <w:tcW w:w="4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605BFE" w14:textId="77777777" w:rsidR="001E7BB5" w:rsidRDefault="00876619">
            <w:pPr>
              <w:spacing w:after="0" w:line="259" w:lineRule="auto"/>
              <w:ind w:left="1" w:firstLine="0"/>
            </w:pPr>
            <w:r>
              <w:rPr>
                <w:b/>
              </w:rPr>
              <w:t xml:space="preserve">Data for DYP </w:t>
            </w:r>
          </w:p>
        </w:tc>
      </w:tr>
      <w:tr w:rsidR="001E7BB5" w14:paraId="5F315A20" w14:textId="77777777" w:rsidTr="2279CA93">
        <w:trPr>
          <w:trHeight w:val="1184"/>
        </w:trPr>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CD950" w14:textId="77777777" w:rsidR="001E7BB5" w:rsidRDefault="00876619">
            <w:pPr>
              <w:spacing w:after="15" w:line="259" w:lineRule="auto"/>
              <w:ind w:left="0" w:firstLine="0"/>
            </w:pPr>
            <w:r>
              <w:rPr>
                <w:b/>
              </w:rPr>
              <w:t xml:space="preserve">16-18 attainment at school </w:t>
            </w:r>
          </w:p>
          <w:p w14:paraId="1BD9BF9C" w14:textId="77777777" w:rsidR="001E7BB5" w:rsidRDefault="00876619">
            <w:pPr>
              <w:tabs>
                <w:tab w:val="center" w:pos="400"/>
                <w:tab w:val="center" w:pos="2464"/>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hyperlink r:id="rId100">
              <w:r>
                <w:rPr>
                  <w:color w:val="0000FF"/>
                  <w:u w:val="single" w:color="0000FF"/>
                </w:rPr>
                <w:t>A</w:t>
              </w:r>
            </w:hyperlink>
            <w:hyperlink r:id="rId101">
              <w:r>
                <w:rPr>
                  <w:color w:val="0000FF"/>
                  <w:u w:val="single" w:color="0000FF"/>
                </w:rPr>
                <w:t>-</w:t>
              </w:r>
            </w:hyperlink>
            <w:hyperlink r:id="rId102">
              <w:r>
                <w:rPr>
                  <w:color w:val="0000FF"/>
                  <w:u w:val="single" w:color="0000FF"/>
                </w:rPr>
                <w:t>level result breakdown by subject</w:t>
              </w:r>
            </w:hyperlink>
            <w:hyperlink r:id="rId103">
              <w:r>
                <w:t xml:space="preserve"> </w:t>
              </w:r>
            </w:hyperlink>
          </w:p>
          <w:p w14:paraId="0B988C95" w14:textId="77777777" w:rsidR="001E7BB5" w:rsidRDefault="00876619">
            <w:pPr>
              <w:spacing w:after="0" w:line="259" w:lineRule="auto"/>
              <w:ind w:left="720" w:firstLine="0"/>
            </w:pPr>
            <w:r>
              <w:t xml:space="preserve"> </w:t>
            </w:r>
          </w:p>
          <w:p w14:paraId="7655D97D" w14:textId="77777777" w:rsidR="001E7BB5" w:rsidRDefault="00876619">
            <w:pPr>
              <w:spacing w:after="0" w:line="259" w:lineRule="auto"/>
              <w:ind w:left="720" w:firstLine="0"/>
            </w:pPr>
            <w:r>
              <w:t xml:space="preserve"> </w:t>
            </w:r>
          </w:p>
        </w:tc>
        <w:tc>
          <w:tcPr>
            <w:tcW w:w="4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57470" w14:textId="77777777" w:rsidR="001E7BB5" w:rsidRDefault="00876619">
            <w:pPr>
              <w:spacing w:after="15" w:line="259" w:lineRule="auto"/>
              <w:ind w:left="1" w:firstLine="0"/>
            </w:pPr>
            <w:r>
              <w:t xml:space="preserve"> </w:t>
            </w:r>
          </w:p>
          <w:p w14:paraId="58D0D968" w14:textId="77777777" w:rsidR="001E7BB5" w:rsidRDefault="00876619">
            <w:pPr>
              <w:spacing w:after="0" w:line="259" w:lineRule="auto"/>
              <w:ind w:left="722" w:hanging="360"/>
            </w:pPr>
            <w:r>
              <w:rPr>
                <w:rFonts w:ascii="Arial" w:eastAsia="Arial" w:hAnsi="Arial" w:cs="Arial"/>
              </w:rPr>
              <w:t xml:space="preserve">- </w:t>
            </w:r>
            <w:r>
              <w:rPr>
                <w:rFonts w:ascii="Arial" w:eastAsia="Arial" w:hAnsi="Arial" w:cs="Arial"/>
              </w:rPr>
              <w:tab/>
            </w:r>
            <w:hyperlink r:id="rId104">
              <w:r>
                <w:rPr>
                  <w:color w:val="0000FF"/>
                  <w:u w:val="single" w:color="0000FF"/>
                </w:rPr>
                <w:t>Deaf students achieving two or more</w:t>
              </w:r>
            </w:hyperlink>
            <w:hyperlink r:id="rId105">
              <w:r>
                <w:rPr>
                  <w:color w:val="0000FF"/>
                </w:rPr>
                <w:t xml:space="preserve"> </w:t>
              </w:r>
            </w:hyperlink>
            <w:hyperlink r:id="rId106">
              <w:r>
                <w:rPr>
                  <w:color w:val="0000FF"/>
                  <w:u w:val="single" w:color="0000FF"/>
                </w:rPr>
                <w:t>A</w:t>
              </w:r>
            </w:hyperlink>
            <w:hyperlink r:id="rId107">
              <w:r>
                <w:rPr>
                  <w:color w:val="0000FF"/>
                  <w:u w:val="single" w:color="0000FF"/>
                </w:rPr>
                <w:t>-</w:t>
              </w:r>
            </w:hyperlink>
            <w:hyperlink r:id="rId108">
              <w:r>
                <w:rPr>
                  <w:color w:val="0000FF"/>
                  <w:u w:val="single" w:color="0000FF"/>
                </w:rPr>
                <w:t>levels</w:t>
              </w:r>
            </w:hyperlink>
            <w:hyperlink r:id="rId109">
              <w:r>
                <w:t xml:space="preserve"> </w:t>
              </w:r>
            </w:hyperlink>
          </w:p>
        </w:tc>
      </w:tr>
      <w:tr w:rsidR="001E7BB5" w14:paraId="4A3ABC61" w14:textId="77777777" w:rsidTr="2279CA93">
        <w:trPr>
          <w:trHeight w:val="1474"/>
        </w:trPr>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B5452" w14:textId="77777777" w:rsidR="001E7BB5" w:rsidRDefault="00876619">
            <w:pPr>
              <w:spacing w:after="12" w:line="259" w:lineRule="auto"/>
              <w:ind w:left="0" w:firstLine="0"/>
            </w:pPr>
            <w:r>
              <w:rPr>
                <w:b/>
              </w:rPr>
              <w:t xml:space="preserve">Further Education </w:t>
            </w:r>
          </w:p>
          <w:p w14:paraId="61BE8755" w14:textId="77777777" w:rsidR="001E7BB5" w:rsidRDefault="00876619">
            <w:pPr>
              <w:spacing w:after="0" w:line="240" w:lineRule="auto"/>
              <w:ind w:left="720" w:hanging="360"/>
            </w:pPr>
            <w:r>
              <w:rPr>
                <w:rFonts w:ascii="Arial" w:eastAsia="Arial" w:hAnsi="Arial" w:cs="Arial"/>
              </w:rPr>
              <w:t xml:space="preserve">- </w:t>
            </w:r>
            <w:r>
              <w:rPr>
                <w:rFonts w:ascii="Arial" w:eastAsia="Arial" w:hAnsi="Arial" w:cs="Arial"/>
              </w:rPr>
              <w:tab/>
            </w:r>
            <w:hyperlink r:id="rId110">
              <w:r>
                <w:rPr>
                  <w:color w:val="0000FF"/>
                  <w:u w:val="single" w:color="0000FF"/>
                </w:rPr>
                <w:t>Numbers taking FE courses,</w:t>
              </w:r>
            </w:hyperlink>
            <w:hyperlink r:id="rId111">
              <w:r>
                <w:rPr>
                  <w:color w:val="0000FF"/>
                </w:rPr>
                <w:t xml:space="preserve"> </w:t>
              </w:r>
            </w:hyperlink>
            <w:hyperlink r:id="rId112">
              <w:r>
                <w:rPr>
                  <w:color w:val="0000FF"/>
                  <w:u w:val="single" w:color="0000FF"/>
                </w:rPr>
                <w:t>apprenticeships and traineeships by</w:t>
              </w:r>
            </w:hyperlink>
            <w:hyperlink r:id="rId113">
              <w:r>
                <w:rPr>
                  <w:color w:val="0000FF"/>
                </w:rPr>
                <w:t xml:space="preserve"> </w:t>
              </w:r>
            </w:hyperlink>
            <w:hyperlink r:id="rId114">
              <w:r>
                <w:rPr>
                  <w:color w:val="0000FF"/>
                  <w:u w:val="single" w:color="0000FF"/>
                </w:rPr>
                <w:t>age</w:t>
              </w:r>
            </w:hyperlink>
            <w:hyperlink r:id="rId115">
              <w:r>
                <w:t xml:space="preserve"> </w:t>
              </w:r>
            </w:hyperlink>
          </w:p>
          <w:p w14:paraId="655AB4E6" w14:textId="77777777" w:rsidR="001E7BB5" w:rsidRDefault="00876619">
            <w:pPr>
              <w:spacing w:after="0" w:line="259" w:lineRule="auto"/>
              <w:ind w:left="360" w:firstLine="0"/>
            </w:pPr>
            <w:r>
              <w:t xml:space="preserve"> </w:t>
            </w:r>
          </w:p>
        </w:tc>
        <w:tc>
          <w:tcPr>
            <w:tcW w:w="4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AC068" w14:textId="77777777" w:rsidR="001E7BB5" w:rsidRDefault="00876619">
            <w:pPr>
              <w:spacing w:after="0" w:line="259" w:lineRule="auto"/>
              <w:ind w:left="1" w:firstLine="0"/>
            </w:pPr>
            <w:r>
              <w:t xml:space="preserve"> </w:t>
            </w:r>
          </w:p>
          <w:p w14:paraId="5A14425A" w14:textId="77777777" w:rsidR="001E7BB5" w:rsidRDefault="00876619">
            <w:pPr>
              <w:spacing w:after="12" w:line="259" w:lineRule="auto"/>
              <w:ind w:left="1" w:firstLine="0"/>
            </w:pPr>
            <w:r>
              <w:t xml:space="preserve"> </w:t>
            </w:r>
          </w:p>
          <w:p w14:paraId="5642581A" w14:textId="77777777" w:rsidR="001E7BB5" w:rsidRDefault="00876619">
            <w:pPr>
              <w:tabs>
                <w:tab w:val="center" w:pos="402"/>
                <w:tab w:val="center" w:pos="2036"/>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hyperlink r:id="rId116">
              <w:r>
                <w:rPr>
                  <w:color w:val="0000FF"/>
                  <w:u w:val="single" w:color="0000FF"/>
                </w:rPr>
                <w:t>Numbers taking FE courses</w:t>
              </w:r>
            </w:hyperlink>
            <w:hyperlink r:id="rId117">
              <w:r>
                <w:rPr>
                  <w:color w:val="0000FF"/>
                </w:rPr>
                <w:t xml:space="preserve"> </w:t>
              </w:r>
            </w:hyperlink>
            <w:hyperlink r:id="rId118">
              <w:r>
                <w:t xml:space="preserve"> </w:t>
              </w:r>
            </w:hyperlink>
            <w:r>
              <w:t xml:space="preserve"> </w:t>
            </w:r>
          </w:p>
        </w:tc>
      </w:tr>
      <w:tr w:rsidR="001E7BB5" w14:paraId="36EA48E1" w14:textId="77777777" w:rsidTr="2279CA93">
        <w:trPr>
          <w:trHeight w:val="891"/>
        </w:trPr>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9B466" w14:textId="77777777" w:rsidR="001E7BB5" w:rsidRDefault="00876619">
            <w:pPr>
              <w:spacing w:after="12" w:line="259" w:lineRule="auto"/>
              <w:ind w:left="0" w:firstLine="0"/>
            </w:pPr>
            <w:r>
              <w:rPr>
                <w:b/>
              </w:rPr>
              <w:t xml:space="preserve">Higher Education </w:t>
            </w:r>
          </w:p>
          <w:p w14:paraId="6E6A7AC1" w14:textId="77777777" w:rsidR="001E7BB5" w:rsidRDefault="00876619">
            <w:pPr>
              <w:tabs>
                <w:tab w:val="center" w:pos="400"/>
                <w:tab w:val="center" w:pos="2180"/>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See England table for UK stats </w:t>
            </w:r>
          </w:p>
          <w:p w14:paraId="05F425D1" w14:textId="77777777" w:rsidR="001E7BB5" w:rsidRDefault="00876619">
            <w:pPr>
              <w:spacing w:after="0" w:line="259" w:lineRule="auto"/>
              <w:ind w:left="0" w:firstLine="0"/>
            </w:pPr>
            <w:r>
              <w:t xml:space="preserve"> </w:t>
            </w:r>
          </w:p>
        </w:tc>
        <w:tc>
          <w:tcPr>
            <w:tcW w:w="4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B8564" w14:textId="77777777" w:rsidR="001E7BB5" w:rsidRDefault="00876619">
            <w:pPr>
              <w:spacing w:after="12" w:line="259" w:lineRule="auto"/>
              <w:ind w:left="1" w:firstLine="0"/>
            </w:pPr>
            <w:r>
              <w:t xml:space="preserve"> </w:t>
            </w:r>
          </w:p>
          <w:p w14:paraId="0C19053A" w14:textId="77777777" w:rsidR="001E7BB5" w:rsidRDefault="00876619">
            <w:pPr>
              <w:tabs>
                <w:tab w:val="center" w:pos="402"/>
                <w:tab w:val="center" w:pos="2182"/>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See England table for UK stats </w:t>
            </w:r>
          </w:p>
        </w:tc>
      </w:tr>
      <w:tr w:rsidR="001E7BB5" w14:paraId="48D56A3B" w14:textId="77777777" w:rsidTr="2279CA93">
        <w:trPr>
          <w:trHeight w:val="1181"/>
        </w:trPr>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AC328" w14:textId="77777777" w:rsidR="001E7BB5" w:rsidRDefault="00876619">
            <w:pPr>
              <w:spacing w:after="10" w:line="259" w:lineRule="auto"/>
              <w:ind w:left="0" w:firstLine="0"/>
            </w:pPr>
            <w:r>
              <w:rPr>
                <w:b/>
              </w:rPr>
              <w:t xml:space="preserve">Apprenticeships </w:t>
            </w:r>
          </w:p>
          <w:p w14:paraId="331DC7DF" w14:textId="77777777" w:rsidR="001E7BB5" w:rsidRDefault="00876619">
            <w:pPr>
              <w:tabs>
                <w:tab w:val="center" w:pos="400"/>
                <w:tab w:val="center" w:pos="1294"/>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See FE stats </w:t>
            </w:r>
          </w:p>
          <w:p w14:paraId="188996E6" w14:textId="77777777" w:rsidR="001E7BB5" w:rsidRDefault="00876619">
            <w:pPr>
              <w:spacing w:after="0" w:line="259" w:lineRule="auto"/>
              <w:ind w:left="0" w:firstLine="0"/>
            </w:pPr>
            <w:r>
              <w:t xml:space="preserve"> </w:t>
            </w:r>
          </w:p>
          <w:p w14:paraId="716EA3B5" w14:textId="77777777" w:rsidR="001E7BB5" w:rsidRDefault="00876619">
            <w:pPr>
              <w:spacing w:after="0" w:line="259" w:lineRule="auto"/>
              <w:ind w:left="720" w:firstLine="0"/>
            </w:pPr>
            <w:r>
              <w:t xml:space="preserve"> </w:t>
            </w:r>
          </w:p>
        </w:tc>
        <w:tc>
          <w:tcPr>
            <w:tcW w:w="4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52C3" w14:textId="77777777" w:rsidR="001E7BB5" w:rsidRDefault="00876619">
            <w:pPr>
              <w:spacing w:after="6" w:line="259" w:lineRule="auto"/>
              <w:ind w:left="1" w:firstLine="0"/>
            </w:pPr>
            <w:r>
              <w:t xml:space="preserve"> </w:t>
            </w:r>
          </w:p>
          <w:p w14:paraId="47F2CDFE" w14:textId="77777777" w:rsidR="001E7BB5" w:rsidRDefault="00876619">
            <w:pPr>
              <w:tabs>
                <w:tab w:val="center" w:pos="402"/>
                <w:tab w:val="center" w:pos="986"/>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r>
              <w:t xml:space="preserve">None </w:t>
            </w:r>
          </w:p>
        </w:tc>
      </w:tr>
      <w:tr w:rsidR="001E7BB5" w14:paraId="3EA4BDAF" w14:textId="77777777" w:rsidTr="2279CA93">
        <w:trPr>
          <w:trHeight w:val="1183"/>
        </w:trPr>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934EC" w14:textId="77777777" w:rsidR="001E7BB5" w:rsidRDefault="00876619">
            <w:pPr>
              <w:spacing w:after="12" w:line="259" w:lineRule="auto"/>
              <w:ind w:left="0" w:firstLine="0"/>
            </w:pPr>
            <w:r>
              <w:rPr>
                <w:b/>
              </w:rPr>
              <w:t xml:space="preserve">NEETS </w:t>
            </w:r>
          </w:p>
          <w:p w14:paraId="7F501341" w14:textId="77777777" w:rsidR="001E7BB5" w:rsidRDefault="00876619">
            <w:pPr>
              <w:tabs>
                <w:tab w:val="center" w:pos="400"/>
                <w:tab w:val="center" w:pos="2435"/>
              </w:tabs>
              <w:spacing w:after="0" w:line="259" w:lineRule="auto"/>
              <w:ind w:left="0" w:firstLine="0"/>
            </w:pPr>
            <w:r>
              <w:rPr>
                <w:sz w:val="22"/>
              </w:rPr>
              <w:tab/>
            </w:r>
            <w:r>
              <w:rPr>
                <w:rFonts w:ascii="Arial" w:eastAsia="Arial" w:hAnsi="Arial" w:cs="Arial"/>
              </w:rPr>
              <w:t xml:space="preserve">- </w:t>
            </w:r>
            <w:r>
              <w:rPr>
                <w:rFonts w:ascii="Arial" w:eastAsia="Arial" w:hAnsi="Arial" w:cs="Arial"/>
              </w:rPr>
              <w:tab/>
            </w:r>
            <w:hyperlink r:id="rId119">
              <w:r>
                <w:rPr>
                  <w:color w:val="0000FF"/>
                  <w:u w:val="single" w:color="0000FF"/>
                </w:rPr>
                <w:t>Numbers 16</w:t>
              </w:r>
            </w:hyperlink>
            <w:hyperlink r:id="rId120">
              <w:r>
                <w:rPr>
                  <w:color w:val="0000FF"/>
                  <w:u w:val="single" w:color="0000FF"/>
                </w:rPr>
                <w:t>-</w:t>
              </w:r>
            </w:hyperlink>
            <w:hyperlink r:id="rId121">
              <w:r>
                <w:rPr>
                  <w:color w:val="0000FF"/>
                  <w:u w:val="single" w:color="0000FF"/>
                </w:rPr>
                <w:t xml:space="preserve">18 </w:t>
              </w:r>
            </w:hyperlink>
            <w:hyperlink r:id="rId122">
              <w:r>
                <w:rPr>
                  <w:color w:val="0000FF"/>
                  <w:u w:val="single" w:color="0000FF"/>
                </w:rPr>
                <w:t>year olds NEET and</w:t>
              </w:r>
            </w:hyperlink>
            <w:hyperlink r:id="rId123">
              <w:r>
                <w:rPr>
                  <w:color w:val="0000FF"/>
                </w:rPr>
                <w:t xml:space="preserve"> </w:t>
              </w:r>
            </w:hyperlink>
          </w:p>
          <w:p w14:paraId="3DFF966E" w14:textId="77777777" w:rsidR="001E7BB5" w:rsidRDefault="002E10FE">
            <w:pPr>
              <w:spacing w:after="0" w:line="259" w:lineRule="auto"/>
              <w:ind w:left="720" w:firstLine="0"/>
            </w:pPr>
            <w:hyperlink r:id="rId124">
              <w:r w:rsidR="00876619">
                <w:rPr>
                  <w:color w:val="0000FF"/>
                  <w:u w:val="single" w:color="0000FF"/>
                </w:rPr>
                <w:t>19</w:t>
              </w:r>
            </w:hyperlink>
            <w:hyperlink r:id="rId125">
              <w:r w:rsidR="00876619">
                <w:rPr>
                  <w:color w:val="0000FF"/>
                  <w:u w:val="single" w:color="0000FF"/>
                </w:rPr>
                <w:t>-</w:t>
              </w:r>
            </w:hyperlink>
            <w:hyperlink r:id="rId126">
              <w:r w:rsidR="00876619">
                <w:rPr>
                  <w:color w:val="0000FF"/>
                  <w:u w:val="single" w:color="0000FF"/>
                </w:rPr>
                <w:t>24</w:t>
              </w:r>
            </w:hyperlink>
            <w:hyperlink r:id="rId127">
              <w:r w:rsidR="00876619">
                <w:t xml:space="preserve"> </w:t>
              </w:r>
            </w:hyperlink>
          </w:p>
          <w:p w14:paraId="113AD082" w14:textId="77777777" w:rsidR="001E7BB5" w:rsidRDefault="00876619">
            <w:pPr>
              <w:spacing w:after="0" w:line="259" w:lineRule="auto"/>
              <w:ind w:left="720" w:firstLine="0"/>
            </w:pPr>
            <w:r>
              <w:t xml:space="preserve"> </w:t>
            </w:r>
          </w:p>
        </w:tc>
        <w:tc>
          <w:tcPr>
            <w:tcW w:w="4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B6D6" w14:textId="77777777" w:rsidR="001E7BB5" w:rsidRDefault="00876619">
            <w:pPr>
              <w:spacing w:after="12" w:line="259" w:lineRule="auto"/>
              <w:ind w:left="1" w:firstLine="0"/>
            </w:pPr>
            <w:r>
              <w:t xml:space="preserve"> </w:t>
            </w:r>
          </w:p>
          <w:p w14:paraId="5E3BFEA4" w14:textId="77777777" w:rsidR="001E7BB5" w:rsidRDefault="00876619">
            <w:pPr>
              <w:spacing w:after="0" w:line="259" w:lineRule="auto"/>
              <w:ind w:left="722" w:hanging="360"/>
            </w:pPr>
            <w:r>
              <w:rPr>
                <w:rFonts w:ascii="Arial" w:eastAsia="Arial" w:hAnsi="Arial" w:cs="Arial"/>
              </w:rPr>
              <w:t xml:space="preserve">- </w:t>
            </w:r>
            <w:r>
              <w:rPr>
                <w:rFonts w:ascii="Arial" w:eastAsia="Arial" w:hAnsi="Arial" w:cs="Arial"/>
              </w:rPr>
              <w:tab/>
            </w:r>
            <w:r>
              <w:t xml:space="preserve">Breakdown for disabled/not disabled only </w:t>
            </w:r>
          </w:p>
        </w:tc>
      </w:tr>
    </w:tbl>
    <w:p w14:paraId="4CAB128F" w14:textId="44C9675E" w:rsidR="2279CA93" w:rsidRDefault="2279CA93"/>
    <w:p w14:paraId="510DAFD3" w14:textId="77777777" w:rsidR="001E7BB5" w:rsidRDefault="00876619">
      <w:pPr>
        <w:spacing w:after="0" w:line="259" w:lineRule="auto"/>
        <w:ind w:left="0" w:firstLine="0"/>
      </w:pPr>
      <w:r>
        <w:t xml:space="preserve"> </w:t>
      </w:r>
    </w:p>
    <w:p w14:paraId="151F15E9" w14:textId="77777777" w:rsidR="001E7BB5" w:rsidRDefault="00876619">
      <w:pPr>
        <w:spacing w:after="0" w:line="259" w:lineRule="auto"/>
        <w:ind w:left="0" w:right="4602" w:firstLine="0"/>
        <w:jc w:val="right"/>
      </w:pPr>
      <w:r>
        <w:rPr>
          <w:b/>
        </w:rPr>
        <w:t xml:space="preserve"> </w:t>
      </w:r>
    </w:p>
    <w:sectPr w:rsidR="001E7BB5">
      <w:pgSz w:w="11906" w:h="16841"/>
      <w:pgMar w:top="1138" w:right="1153" w:bottom="1462"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320"/>
    <w:multiLevelType w:val="multilevel"/>
    <w:tmpl w:val="3A76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969A2"/>
    <w:multiLevelType w:val="hybridMultilevel"/>
    <w:tmpl w:val="946C6B78"/>
    <w:lvl w:ilvl="0" w:tplc="40A0CE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FE4068">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123F36">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7E29E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64A00">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B0869C">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DE77F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8AC84">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1C0188">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B5D6D"/>
    <w:multiLevelType w:val="hybridMultilevel"/>
    <w:tmpl w:val="B6766258"/>
    <w:lvl w:ilvl="0" w:tplc="6686B75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86938">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C6CCE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AABDB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5C313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F4D8D2">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08872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AB564">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E8EF62">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360A55"/>
    <w:multiLevelType w:val="hybridMultilevel"/>
    <w:tmpl w:val="FA90FA26"/>
    <w:lvl w:ilvl="0" w:tplc="3E42BE4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326FBA">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E4524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69BF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760FF2">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68600">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AE002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7042EC">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3A6E38">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EB5AEF"/>
    <w:multiLevelType w:val="hybridMultilevel"/>
    <w:tmpl w:val="744852E8"/>
    <w:lvl w:ilvl="0" w:tplc="0860C73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62954">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F0CAB6">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54BB2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3CA546">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B45778">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C2E4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C96E8">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205F62">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4C390B"/>
    <w:multiLevelType w:val="hybridMultilevel"/>
    <w:tmpl w:val="1D3AB0AE"/>
    <w:lvl w:ilvl="0" w:tplc="B622C3A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F26694">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0A5054">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76D5EC">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3A6834">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4CC0C">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F4CC6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2B2EC">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A08BE0">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B5580E"/>
    <w:multiLevelType w:val="hybridMultilevel"/>
    <w:tmpl w:val="A4CEE42A"/>
    <w:lvl w:ilvl="0" w:tplc="9CBA2A2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C4F0E8">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CAA4A0">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C4AB3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6FF9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50A65E">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857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A631E">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4205C2">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6E0AEB"/>
    <w:multiLevelType w:val="hybridMultilevel"/>
    <w:tmpl w:val="2376C8EC"/>
    <w:lvl w:ilvl="0" w:tplc="ABBCE87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BEFA1C">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E9B42">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A36E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EB1E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0E7B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302CA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8C24A">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08ACFC">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451D87"/>
    <w:multiLevelType w:val="hybridMultilevel"/>
    <w:tmpl w:val="FDC4D352"/>
    <w:lvl w:ilvl="0" w:tplc="6DE20B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80A740">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026C62">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CAC74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3C7C36">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8261E0">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E6955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CF090">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84FE50">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C1300F"/>
    <w:multiLevelType w:val="hybridMultilevel"/>
    <w:tmpl w:val="D6866824"/>
    <w:lvl w:ilvl="0" w:tplc="9692F1D2">
      <w:start w:val="1"/>
      <w:numFmt w:val="bullet"/>
      <w:lvlText w:val="-"/>
      <w:lvlJc w:val="left"/>
      <w:pPr>
        <w:ind w:left="5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BC524704">
      <w:start w:val="1"/>
      <w:numFmt w:val="bullet"/>
      <w:lvlText w:val="o"/>
      <w:lvlJc w:val="left"/>
      <w:pPr>
        <w:ind w:left="154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F9E0C534">
      <w:start w:val="1"/>
      <w:numFmt w:val="bullet"/>
      <w:lvlText w:val="▪"/>
      <w:lvlJc w:val="left"/>
      <w:pPr>
        <w:ind w:left="226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F5322760">
      <w:start w:val="1"/>
      <w:numFmt w:val="bullet"/>
      <w:lvlText w:val="•"/>
      <w:lvlJc w:val="left"/>
      <w:pPr>
        <w:ind w:left="298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F2902B7E">
      <w:start w:val="1"/>
      <w:numFmt w:val="bullet"/>
      <w:lvlText w:val="o"/>
      <w:lvlJc w:val="left"/>
      <w:pPr>
        <w:ind w:left="370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F6163BD4">
      <w:start w:val="1"/>
      <w:numFmt w:val="bullet"/>
      <w:lvlText w:val="▪"/>
      <w:lvlJc w:val="left"/>
      <w:pPr>
        <w:ind w:left="442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B8728A42">
      <w:start w:val="1"/>
      <w:numFmt w:val="bullet"/>
      <w:lvlText w:val="•"/>
      <w:lvlJc w:val="left"/>
      <w:pPr>
        <w:ind w:left="514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AD0AE598">
      <w:start w:val="1"/>
      <w:numFmt w:val="bullet"/>
      <w:lvlText w:val="o"/>
      <w:lvlJc w:val="left"/>
      <w:pPr>
        <w:ind w:left="586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8DA460DA">
      <w:start w:val="1"/>
      <w:numFmt w:val="bullet"/>
      <w:lvlText w:val="▪"/>
      <w:lvlJc w:val="left"/>
      <w:pPr>
        <w:ind w:left="658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0" w15:restartNumberingAfterBreak="0">
    <w:nsid w:val="68376627"/>
    <w:multiLevelType w:val="hybridMultilevel"/>
    <w:tmpl w:val="72DCF5BE"/>
    <w:lvl w:ilvl="0" w:tplc="0ACCAF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56A520">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44FD1C">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D010C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4BCB6">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F8417C">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48179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61F02">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A2CBAC">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EF6EAB"/>
    <w:multiLevelType w:val="multilevel"/>
    <w:tmpl w:val="E1D2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1991711">
    <w:abstractNumId w:val="10"/>
  </w:num>
  <w:num w:numId="2" w16cid:durableId="1943878050">
    <w:abstractNumId w:val="6"/>
  </w:num>
  <w:num w:numId="3" w16cid:durableId="2060739801">
    <w:abstractNumId w:val="1"/>
  </w:num>
  <w:num w:numId="4" w16cid:durableId="1745762901">
    <w:abstractNumId w:val="7"/>
  </w:num>
  <w:num w:numId="5" w16cid:durableId="1361932486">
    <w:abstractNumId w:val="8"/>
  </w:num>
  <w:num w:numId="6" w16cid:durableId="563873239">
    <w:abstractNumId w:val="2"/>
  </w:num>
  <w:num w:numId="7" w16cid:durableId="1669752386">
    <w:abstractNumId w:val="9"/>
  </w:num>
  <w:num w:numId="8" w16cid:durableId="710804961">
    <w:abstractNumId w:val="3"/>
  </w:num>
  <w:num w:numId="9" w16cid:durableId="1473981636">
    <w:abstractNumId w:val="5"/>
  </w:num>
  <w:num w:numId="10" w16cid:durableId="543644271">
    <w:abstractNumId w:val="4"/>
  </w:num>
  <w:num w:numId="11" w16cid:durableId="707266730">
    <w:abstractNumId w:val="11"/>
  </w:num>
  <w:num w:numId="12" w16cid:durableId="19080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B5"/>
    <w:rsid w:val="0000179C"/>
    <w:rsid w:val="00007ADA"/>
    <w:rsid w:val="00042518"/>
    <w:rsid w:val="00047086"/>
    <w:rsid w:val="00062EB9"/>
    <w:rsid w:val="000659BA"/>
    <w:rsid w:val="000706B2"/>
    <w:rsid w:val="0008160E"/>
    <w:rsid w:val="000843F4"/>
    <w:rsid w:val="000B31F5"/>
    <w:rsid w:val="000C2B37"/>
    <w:rsid w:val="000D59EE"/>
    <w:rsid w:val="000E173D"/>
    <w:rsid w:val="000E1EE2"/>
    <w:rsid w:val="000E48BD"/>
    <w:rsid w:val="000E6B4D"/>
    <w:rsid w:val="000F1AD4"/>
    <w:rsid w:val="00100AB8"/>
    <w:rsid w:val="001011AD"/>
    <w:rsid w:val="001266A7"/>
    <w:rsid w:val="00135415"/>
    <w:rsid w:val="0013793F"/>
    <w:rsid w:val="00143DFF"/>
    <w:rsid w:val="00156E6D"/>
    <w:rsid w:val="00162623"/>
    <w:rsid w:val="0016501F"/>
    <w:rsid w:val="001721FC"/>
    <w:rsid w:val="001D1616"/>
    <w:rsid w:val="001D662B"/>
    <w:rsid w:val="001E7BB5"/>
    <w:rsid w:val="001F0A2E"/>
    <w:rsid w:val="001F5F08"/>
    <w:rsid w:val="00211A35"/>
    <w:rsid w:val="00216978"/>
    <w:rsid w:val="002264EE"/>
    <w:rsid w:val="00235C43"/>
    <w:rsid w:val="00245DF5"/>
    <w:rsid w:val="00246783"/>
    <w:rsid w:val="00254DDE"/>
    <w:rsid w:val="002660BE"/>
    <w:rsid w:val="002723D2"/>
    <w:rsid w:val="00273E15"/>
    <w:rsid w:val="0028156E"/>
    <w:rsid w:val="00291008"/>
    <w:rsid w:val="00295B44"/>
    <w:rsid w:val="0029665B"/>
    <w:rsid w:val="002B1DB4"/>
    <w:rsid w:val="002B3131"/>
    <w:rsid w:val="002C225A"/>
    <w:rsid w:val="002C46EA"/>
    <w:rsid w:val="002C6C73"/>
    <w:rsid w:val="002D0ADC"/>
    <w:rsid w:val="002D2C19"/>
    <w:rsid w:val="002D3AD4"/>
    <w:rsid w:val="002E10FE"/>
    <w:rsid w:val="002E7D82"/>
    <w:rsid w:val="002F298E"/>
    <w:rsid w:val="00302455"/>
    <w:rsid w:val="003238F9"/>
    <w:rsid w:val="003267EE"/>
    <w:rsid w:val="00331129"/>
    <w:rsid w:val="00331B9C"/>
    <w:rsid w:val="00332E54"/>
    <w:rsid w:val="003342EE"/>
    <w:rsid w:val="00335753"/>
    <w:rsid w:val="0033778C"/>
    <w:rsid w:val="00341BE5"/>
    <w:rsid w:val="0034429A"/>
    <w:rsid w:val="003476E0"/>
    <w:rsid w:val="0037065D"/>
    <w:rsid w:val="003719F4"/>
    <w:rsid w:val="00381EFB"/>
    <w:rsid w:val="003A5B79"/>
    <w:rsid w:val="003A66FF"/>
    <w:rsid w:val="003B0846"/>
    <w:rsid w:val="003B697B"/>
    <w:rsid w:val="003D318F"/>
    <w:rsid w:val="003E6C07"/>
    <w:rsid w:val="003F313D"/>
    <w:rsid w:val="003F4664"/>
    <w:rsid w:val="003F7EFF"/>
    <w:rsid w:val="00410B7E"/>
    <w:rsid w:val="00410B8D"/>
    <w:rsid w:val="004200DC"/>
    <w:rsid w:val="00421CDF"/>
    <w:rsid w:val="00424B0B"/>
    <w:rsid w:val="00431D4C"/>
    <w:rsid w:val="00441A39"/>
    <w:rsid w:val="004442C0"/>
    <w:rsid w:val="00446ED2"/>
    <w:rsid w:val="00451726"/>
    <w:rsid w:val="0045772B"/>
    <w:rsid w:val="00475722"/>
    <w:rsid w:val="00490E1B"/>
    <w:rsid w:val="00497120"/>
    <w:rsid w:val="004C06CA"/>
    <w:rsid w:val="004D24E6"/>
    <w:rsid w:val="004E1D19"/>
    <w:rsid w:val="004E6185"/>
    <w:rsid w:val="004F11E1"/>
    <w:rsid w:val="005001DF"/>
    <w:rsid w:val="005043DC"/>
    <w:rsid w:val="00512C9B"/>
    <w:rsid w:val="00540C43"/>
    <w:rsid w:val="0054556E"/>
    <w:rsid w:val="00546864"/>
    <w:rsid w:val="00552F0F"/>
    <w:rsid w:val="00562F67"/>
    <w:rsid w:val="00565D34"/>
    <w:rsid w:val="005802E9"/>
    <w:rsid w:val="00587F71"/>
    <w:rsid w:val="0059285D"/>
    <w:rsid w:val="005950D2"/>
    <w:rsid w:val="005A1047"/>
    <w:rsid w:val="005B1D12"/>
    <w:rsid w:val="005B2D92"/>
    <w:rsid w:val="005B6B6C"/>
    <w:rsid w:val="005B7455"/>
    <w:rsid w:val="005B77EF"/>
    <w:rsid w:val="005C064D"/>
    <w:rsid w:val="005C1446"/>
    <w:rsid w:val="005F118A"/>
    <w:rsid w:val="006003EB"/>
    <w:rsid w:val="006167F7"/>
    <w:rsid w:val="00616F36"/>
    <w:rsid w:val="00621F31"/>
    <w:rsid w:val="006549DC"/>
    <w:rsid w:val="00666B61"/>
    <w:rsid w:val="0068474A"/>
    <w:rsid w:val="00686147"/>
    <w:rsid w:val="00696451"/>
    <w:rsid w:val="006A3207"/>
    <w:rsid w:val="006A32B9"/>
    <w:rsid w:val="006A44AE"/>
    <w:rsid w:val="006B6F0E"/>
    <w:rsid w:val="006C5614"/>
    <w:rsid w:val="006D4CF0"/>
    <w:rsid w:val="006E053A"/>
    <w:rsid w:val="006E3ABF"/>
    <w:rsid w:val="006F24B0"/>
    <w:rsid w:val="006F3B5B"/>
    <w:rsid w:val="006F69FC"/>
    <w:rsid w:val="007001E6"/>
    <w:rsid w:val="00700474"/>
    <w:rsid w:val="00717122"/>
    <w:rsid w:val="007372FA"/>
    <w:rsid w:val="00746BC0"/>
    <w:rsid w:val="0075620E"/>
    <w:rsid w:val="00761EF0"/>
    <w:rsid w:val="00763A31"/>
    <w:rsid w:val="007720A3"/>
    <w:rsid w:val="007823EC"/>
    <w:rsid w:val="00796444"/>
    <w:rsid w:val="007A6750"/>
    <w:rsid w:val="007B2140"/>
    <w:rsid w:val="007B35C1"/>
    <w:rsid w:val="007C758A"/>
    <w:rsid w:val="007D59D4"/>
    <w:rsid w:val="007E418F"/>
    <w:rsid w:val="0081124C"/>
    <w:rsid w:val="00814A3F"/>
    <w:rsid w:val="00816356"/>
    <w:rsid w:val="008247E9"/>
    <w:rsid w:val="00824C13"/>
    <w:rsid w:val="00833B22"/>
    <w:rsid w:val="008347B7"/>
    <w:rsid w:val="00837D26"/>
    <w:rsid w:val="0084274C"/>
    <w:rsid w:val="00845B4A"/>
    <w:rsid w:val="008511EB"/>
    <w:rsid w:val="00853B7F"/>
    <w:rsid w:val="0085401B"/>
    <w:rsid w:val="00855E64"/>
    <w:rsid w:val="00856A26"/>
    <w:rsid w:val="008706E9"/>
    <w:rsid w:val="00873E2C"/>
    <w:rsid w:val="008753FA"/>
    <w:rsid w:val="00876619"/>
    <w:rsid w:val="00882281"/>
    <w:rsid w:val="00884D50"/>
    <w:rsid w:val="00887A10"/>
    <w:rsid w:val="00890FED"/>
    <w:rsid w:val="008A3339"/>
    <w:rsid w:val="008C005F"/>
    <w:rsid w:val="008E00D7"/>
    <w:rsid w:val="00902456"/>
    <w:rsid w:val="00907901"/>
    <w:rsid w:val="009134DC"/>
    <w:rsid w:val="009450EC"/>
    <w:rsid w:val="00964A48"/>
    <w:rsid w:val="00972585"/>
    <w:rsid w:val="00975261"/>
    <w:rsid w:val="00982257"/>
    <w:rsid w:val="009873EF"/>
    <w:rsid w:val="009A0F49"/>
    <w:rsid w:val="009A3EC6"/>
    <w:rsid w:val="009A4E4C"/>
    <w:rsid w:val="009B0179"/>
    <w:rsid w:val="009B2938"/>
    <w:rsid w:val="009D4610"/>
    <w:rsid w:val="009E2303"/>
    <w:rsid w:val="009E38B7"/>
    <w:rsid w:val="009E5BB6"/>
    <w:rsid w:val="009F0310"/>
    <w:rsid w:val="009F406E"/>
    <w:rsid w:val="009F7268"/>
    <w:rsid w:val="00A017F9"/>
    <w:rsid w:val="00A34D09"/>
    <w:rsid w:val="00A459EE"/>
    <w:rsid w:val="00A5111B"/>
    <w:rsid w:val="00A57977"/>
    <w:rsid w:val="00A6029B"/>
    <w:rsid w:val="00A7682B"/>
    <w:rsid w:val="00A76E1F"/>
    <w:rsid w:val="00A84BB8"/>
    <w:rsid w:val="00A90627"/>
    <w:rsid w:val="00A9454B"/>
    <w:rsid w:val="00A94779"/>
    <w:rsid w:val="00AA31C3"/>
    <w:rsid w:val="00AA3550"/>
    <w:rsid w:val="00AB184E"/>
    <w:rsid w:val="00AC1513"/>
    <w:rsid w:val="00AD3B4C"/>
    <w:rsid w:val="00AE021D"/>
    <w:rsid w:val="00AE18D0"/>
    <w:rsid w:val="00AE1B6A"/>
    <w:rsid w:val="00AF3535"/>
    <w:rsid w:val="00B0380D"/>
    <w:rsid w:val="00B045F4"/>
    <w:rsid w:val="00B05784"/>
    <w:rsid w:val="00B11555"/>
    <w:rsid w:val="00B15212"/>
    <w:rsid w:val="00B1560A"/>
    <w:rsid w:val="00B26281"/>
    <w:rsid w:val="00B3325C"/>
    <w:rsid w:val="00B37BE6"/>
    <w:rsid w:val="00B4509B"/>
    <w:rsid w:val="00B470EB"/>
    <w:rsid w:val="00B67F29"/>
    <w:rsid w:val="00B708F7"/>
    <w:rsid w:val="00B72CDE"/>
    <w:rsid w:val="00B74524"/>
    <w:rsid w:val="00B81D3C"/>
    <w:rsid w:val="00B93FF5"/>
    <w:rsid w:val="00BC06C2"/>
    <w:rsid w:val="00BC355D"/>
    <w:rsid w:val="00BC3B5E"/>
    <w:rsid w:val="00BE53E1"/>
    <w:rsid w:val="00BE65DC"/>
    <w:rsid w:val="00BF1200"/>
    <w:rsid w:val="00C072CC"/>
    <w:rsid w:val="00C132C7"/>
    <w:rsid w:val="00C13E7B"/>
    <w:rsid w:val="00C27E28"/>
    <w:rsid w:val="00C312CE"/>
    <w:rsid w:val="00C82B3D"/>
    <w:rsid w:val="00C85779"/>
    <w:rsid w:val="00C86CDE"/>
    <w:rsid w:val="00CA3B43"/>
    <w:rsid w:val="00CB0335"/>
    <w:rsid w:val="00CB41FC"/>
    <w:rsid w:val="00CB795D"/>
    <w:rsid w:val="00CC7B82"/>
    <w:rsid w:val="00CD485D"/>
    <w:rsid w:val="00CD577D"/>
    <w:rsid w:val="00CE2A1A"/>
    <w:rsid w:val="00CF3585"/>
    <w:rsid w:val="00CF5F86"/>
    <w:rsid w:val="00CF5FDC"/>
    <w:rsid w:val="00D03721"/>
    <w:rsid w:val="00D0668C"/>
    <w:rsid w:val="00D1214C"/>
    <w:rsid w:val="00D240DA"/>
    <w:rsid w:val="00D31016"/>
    <w:rsid w:val="00D316E9"/>
    <w:rsid w:val="00D3351F"/>
    <w:rsid w:val="00D347C6"/>
    <w:rsid w:val="00D370DE"/>
    <w:rsid w:val="00D41374"/>
    <w:rsid w:val="00D55C11"/>
    <w:rsid w:val="00D56274"/>
    <w:rsid w:val="00D83E40"/>
    <w:rsid w:val="00D90866"/>
    <w:rsid w:val="00DB3F45"/>
    <w:rsid w:val="00DC638B"/>
    <w:rsid w:val="00DE006C"/>
    <w:rsid w:val="00DE7F76"/>
    <w:rsid w:val="00DF3E76"/>
    <w:rsid w:val="00DF68B4"/>
    <w:rsid w:val="00E01B70"/>
    <w:rsid w:val="00E03BA2"/>
    <w:rsid w:val="00E04586"/>
    <w:rsid w:val="00E20BD1"/>
    <w:rsid w:val="00E214B4"/>
    <w:rsid w:val="00E216CD"/>
    <w:rsid w:val="00E24D9C"/>
    <w:rsid w:val="00E40FE9"/>
    <w:rsid w:val="00E47D03"/>
    <w:rsid w:val="00E520E6"/>
    <w:rsid w:val="00E5332A"/>
    <w:rsid w:val="00E54E38"/>
    <w:rsid w:val="00E6648A"/>
    <w:rsid w:val="00E6675E"/>
    <w:rsid w:val="00E67178"/>
    <w:rsid w:val="00E7639D"/>
    <w:rsid w:val="00E87973"/>
    <w:rsid w:val="00EA107B"/>
    <w:rsid w:val="00EC3F37"/>
    <w:rsid w:val="00EC477C"/>
    <w:rsid w:val="00EC50F9"/>
    <w:rsid w:val="00EE3085"/>
    <w:rsid w:val="00F00DE3"/>
    <w:rsid w:val="00F00FEE"/>
    <w:rsid w:val="00F14F52"/>
    <w:rsid w:val="00F16E55"/>
    <w:rsid w:val="00F2541C"/>
    <w:rsid w:val="00F37B21"/>
    <w:rsid w:val="00F419C7"/>
    <w:rsid w:val="00F5653A"/>
    <w:rsid w:val="00F72787"/>
    <w:rsid w:val="00F72E79"/>
    <w:rsid w:val="00F77ACE"/>
    <w:rsid w:val="00F77E20"/>
    <w:rsid w:val="00F84B23"/>
    <w:rsid w:val="00F864A8"/>
    <w:rsid w:val="00F91619"/>
    <w:rsid w:val="00FB05D7"/>
    <w:rsid w:val="00FB486B"/>
    <w:rsid w:val="00FC3AE1"/>
    <w:rsid w:val="00FC73C5"/>
    <w:rsid w:val="00FE03F8"/>
    <w:rsid w:val="0B5BF29F"/>
    <w:rsid w:val="13618844"/>
    <w:rsid w:val="147D8F5A"/>
    <w:rsid w:val="148F5DE1"/>
    <w:rsid w:val="184199D6"/>
    <w:rsid w:val="189EF033"/>
    <w:rsid w:val="1C31A177"/>
    <w:rsid w:val="1DBB44E1"/>
    <w:rsid w:val="219CD856"/>
    <w:rsid w:val="2279CA93"/>
    <w:rsid w:val="25F98198"/>
    <w:rsid w:val="2A42F5C1"/>
    <w:rsid w:val="2B53A21A"/>
    <w:rsid w:val="2CE65C00"/>
    <w:rsid w:val="35AB1A39"/>
    <w:rsid w:val="366DB7F0"/>
    <w:rsid w:val="3AD2361C"/>
    <w:rsid w:val="41D1E836"/>
    <w:rsid w:val="526E0EA2"/>
    <w:rsid w:val="52CB9AA6"/>
    <w:rsid w:val="5432243F"/>
    <w:rsid w:val="56AC7D85"/>
    <w:rsid w:val="5FE7BAC6"/>
    <w:rsid w:val="622E124C"/>
    <w:rsid w:val="6595F088"/>
    <w:rsid w:val="6668D98A"/>
    <w:rsid w:val="66EAAA59"/>
    <w:rsid w:val="689D0780"/>
    <w:rsid w:val="6BE8F2B9"/>
    <w:rsid w:val="6C50637A"/>
    <w:rsid w:val="720E5354"/>
    <w:rsid w:val="73F7268F"/>
    <w:rsid w:val="762C8EB3"/>
    <w:rsid w:val="7682B851"/>
    <w:rsid w:val="769FAC37"/>
    <w:rsid w:val="7C60CC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179B"/>
  <w15:docId w15:val="{A684509F-CA4A-4EDD-B9EB-57E39BDE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3">
    <w:name w:val="heading 3"/>
    <w:basedOn w:val="Normal"/>
    <w:next w:val="Normal"/>
    <w:link w:val="Heading3Char"/>
    <w:uiPriority w:val="9"/>
    <w:semiHidden/>
    <w:unhideWhenUsed/>
    <w:qFormat/>
    <w:rsid w:val="00540C4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E1EE2"/>
    <w:pPr>
      <w:spacing w:after="0" w:line="240" w:lineRule="auto"/>
    </w:pPr>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E24D9C"/>
    <w:rPr>
      <w:sz w:val="16"/>
      <w:szCs w:val="16"/>
    </w:rPr>
  </w:style>
  <w:style w:type="paragraph" w:styleId="CommentText">
    <w:name w:val="annotation text"/>
    <w:basedOn w:val="Normal"/>
    <w:link w:val="CommentTextChar"/>
    <w:uiPriority w:val="99"/>
    <w:unhideWhenUsed/>
    <w:rsid w:val="00E24D9C"/>
    <w:pPr>
      <w:spacing w:line="240" w:lineRule="auto"/>
    </w:pPr>
    <w:rPr>
      <w:sz w:val="20"/>
      <w:szCs w:val="20"/>
    </w:rPr>
  </w:style>
  <w:style w:type="character" w:customStyle="1" w:styleId="CommentTextChar">
    <w:name w:val="Comment Text Char"/>
    <w:basedOn w:val="DefaultParagraphFont"/>
    <w:link w:val="CommentText"/>
    <w:uiPriority w:val="99"/>
    <w:rsid w:val="00E24D9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24D9C"/>
    <w:rPr>
      <w:b/>
      <w:bCs/>
    </w:rPr>
  </w:style>
  <w:style w:type="character" w:customStyle="1" w:styleId="CommentSubjectChar">
    <w:name w:val="Comment Subject Char"/>
    <w:basedOn w:val="CommentTextChar"/>
    <w:link w:val="CommentSubject"/>
    <w:uiPriority w:val="99"/>
    <w:semiHidden/>
    <w:rsid w:val="00E24D9C"/>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5F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apsiblelistfocusableitemirrfm">
    <w:name w:val="collapsiblelist_focusableitem__irrfm"/>
    <w:basedOn w:val="Normal"/>
    <w:rsid w:val="00E67178"/>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customStyle="1" w:styleId="Heading3Char">
    <w:name w:val="Heading 3 Char"/>
    <w:basedOn w:val="DefaultParagraphFont"/>
    <w:link w:val="Heading3"/>
    <w:uiPriority w:val="9"/>
    <w:semiHidden/>
    <w:rsid w:val="00540C4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40C43"/>
    <w:rPr>
      <w:color w:val="0563C1" w:themeColor="hyperlink"/>
      <w:u w:val="single"/>
    </w:rPr>
  </w:style>
  <w:style w:type="character" w:styleId="UnresolvedMention">
    <w:name w:val="Unresolved Mention"/>
    <w:basedOn w:val="DefaultParagraphFont"/>
    <w:uiPriority w:val="99"/>
    <w:semiHidden/>
    <w:unhideWhenUsed/>
    <w:rsid w:val="00540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734">
      <w:bodyDiv w:val="1"/>
      <w:marLeft w:val="0"/>
      <w:marRight w:val="0"/>
      <w:marTop w:val="0"/>
      <w:marBottom w:val="0"/>
      <w:divBdr>
        <w:top w:val="none" w:sz="0" w:space="0" w:color="auto"/>
        <w:left w:val="none" w:sz="0" w:space="0" w:color="auto"/>
        <w:bottom w:val="none" w:sz="0" w:space="0" w:color="auto"/>
        <w:right w:val="none" w:sz="0" w:space="0" w:color="auto"/>
      </w:divBdr>
      <w:divsChild>
        <w:div w:id="404189803">
          <w:marLeft w:val="0"/>
          <w:marRight w:val="0"/>
          <w:marTop w:val="0"/>
          <w:marBottom w:val="0"/>
          <w:divBdr>
            <w:top w:val="none" w:sz="0" w:space="0" w:color="auto"/>
            <w:left w:val="none" w:sz="0" w:space="0" w:color="auto"/>
            <w:bottom w:val="none" w:sz="0" w:space="0" w:color="auto"/>
            <w:right w:val="none" w:sz="0" w:space="0" w:color="auto"/>
          </w:divBdr>
        </w:div>
      </w:divsChild>
    </w:div>
    <w:div w:id="731390526">
      <w:bodyDiv w:val="1"/>
      <w:marLeft w:val="0"/>
      <w:marRight w:val="0"/>
      <w:marTop w:val="0"/>
      <w:marBottom w:val="0"/>
      <w:divBdr>
        <w:top w:val="none" w:sz="0" w:space="0" w:color="auto"/>
        <w:left w:val="none" w:sz="0" w:space="0" w:color="auto"/>
        <w:bottom w:val="none" w:sz="0" w:space="0" w:color="auto"/>
        <w:right w:val="none" w:sz="0" w:space="0" w:color="auto"/>
      </w:divBdr>
    </w:div>
    <w:div w:id="1605574349">
      <w:bodyDiv w:val="1"/>
      <w:marLeft w:val="0"/>
      <w:marRight w:val="0"/>
      <w:marTop w:val="0"/>
      <w:marBottom w:val="0"/>
      <w:divBdr>
        <w:top w:val="none" w:sz="0" w:space="0" w:color="auto"/>
        <w:left w:val="none" w:sz="0" w:space="0" w:color="auto"/>
        <w:bottom w:val="none" w:sz="0" w:space="0" w:color="auto"/>
        <w:right w:val="none" w:sz="0" w:space="0" w:color="auto"/>
      </w:divBdr>
      <w:divsChild>
        <w:div w:id="1448697688">
          <w:marLeft w:val="0"/>
          <w:marRight w:val="0"/>
          <w:marTop w:val="0"/>
          <w:marBottom w:val="0"/>
          <w:divBdr>
            <w:top w:val="none" w:sz="0" w:space="0" w:color="auto"/>
            <w:left w:val="none" w:sz="0" w:space="0" w:color="auto"/>
            <w:bottom w:val="none" w:sz="0" w:space="0" w:color="auto"/>
            <w:right w:val="none" w:sz="0" w:space="0" w:color="auto"/>
          </w:divBdr>
        </w:div>
        <w:div w:id="1504004460">
          <w:marLeft w:val="0"/>
          <w:marRight w:val="0"/>
          <w:marTop w:val="0"/>
          <w:marBottom w:val="0"/>
          <w:divBdr>
            <w:top w:val="none" w:sz="0" w:space="0" w:color="auto"/>
            <w:left w:val="none" w:sz="0" w:space="0" w:color="auto"/>
            <w:bottom w:val="none" w:sz="0" w:space="0" w:color="auto"/>
            <w:right w:val="none" w:sz="0" w:space="0" w:color="auto"/>
          </w:divBdr>
        </w:div>
        <w:div w:id="1176844191">
          <w:marLeft w:val="0"/>
          <w:marRight w:val="0"/>
          <w:marTop w:val="0"/>
          <w:marBottom w:val="0"/>
          <w:divBdr>
            <w:top w:val="none" w:sz="0" w:space="0" w:color="auto"/>
            <w:left w:val="none" w:sz="0" w:space="0" w:color="auto"/>
            <w:bottom w:val="none" w:sz="0" w:space="0" w:color="auto"/>
            <w:right w:val="none" w:sz="0" w:space="0" w:color="auto"/>
          </w:divBdr>
        </w:div>
      </w:divsChild>
    </w:div>
    <w:div w:id="1678314005">
      <w:bodyDiv w:val="1"/>
      <w:marLeft w:val="0"/>
      <w:marRight w:val="0"/>
      <w:marTop w:val="0"/>
      <w:marBottom w:val="0"/>
      <w:divBdr>
        <w:top w:val="none" w:sz="0" w:space="0" w:color="auto"/>
        <w:left w:val="none" w:sz="0" w:space="0" w:color="auto"/>
        <w:bottom w:val="none" w:sz="0" w:space="0" w:color="auto"/>
        <w:right w:val="none" w:sz="0" w:space="0" w:color="auto"/>
      </w:divBdr>
    </w:div>
    <w:div w:id="1887138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tatswales.gov.wales/Catalogue/Education-and-Skills/Post-16-Education-and-Training/Further-Education-and-Work-Based-Learning/Learners/Further-Education/uniquelearnersenrolledfurthereducationinstitutions-by-primarydisability-gender" TargetMode="External"/><Relationship Id="rId21" Type="http://schemas.openxmlformats.org/officeDocument/2006/relationships/hyperlink" Target="https://www.gov.uk/government/statistics/level-2-and-3-attainment-by-young-people-aged-19-in-2018" TargetMode="External"/><Relationship Id="rId42" Type="http://schemas.openxmlformats.org/officeDocument/2006/relationships/hyperlink" Target="https://assets.publishing.service.gov.uk/government/uploads/system/uploads/attachment_data/file/861545/Primary_LLDD_201819_Nov19.xlsx" TargetMode="External"/><Relationship Id="rId47" Type="http://schemas.openxmlformats.org/officeDocument/2006/relationships/hyperlink" Target="https://www.ucas.com/data-and-analysis/undergraduate-statistics-and-reports/ucas-undergraduate-sector-level-end-cycle-data-resources-2019" TargetMode="External"/><Relationship Id="rId63" Type="http://schemas.openxmlformats.org/officeDocument/2006/relationships/hyperlink" Target="https://www.advance-he.ac.uk/knowledge-hub/equality-higher-education-statistical-report-2019" TargetMode="External"/><Relationship Id="rId68" Type="http://schemas.openxmlformats.org/officeDocument/2006/relationships/hyperlink" Target="https://www.gov.uk/government/collections/statistics-neet" TargetMode="External"/><Relationship Id="rId84" Type="http://schemas.openxmlformats.org/officeDocument/2006/relationships/hyperlink" Target="https://www.gov.scot/binaries/content/documents/govscot/publications/statistics/2024/02/summary-statistics-attainment-initial-leaver-destinations-no-6-2024-edition/documents/supplementary-tables/supplementary-tables/govscot%3Adocument/supplementary-tables.xlsx" TargetMode="External"/><Relationship Id="rId89" Type="http://schemas.openxmlformats.org/officeDocument/2006/relationships/hyperlink" Target="https://www.gov.scot/binaries/content/documents/govscot/publications/statistics/2019/02/summary-statistics-attainment-initial-leaver-destinations-1-2019-edition/documents/tables-charts/tables-charts/govscot%3Adocument/tables-charts.xlsx" TargetMode="External"/><Relationship Id="rId112" Type="http://schemas.openxmlformats.org/officeDocument/2006/relationships/hyperlink" Target="https://statswales.gov.wales/Catalogue/Education-and-Skills/Post-16-Education-and-Training/Further-Education-and-Work-Based-Learning/Lifelong-Learning-Wales-Record/learningprogrammesapprenticeships" TargetMode="External"/><Relationship Id="rId16" Type="http://schemas.openxmlformats.org/officeDocument/2006/relationships/hyperlink" Target="https://www.gov.uk/government/statistics/level-2-and-3-attainment-by-young-people-aged-19-in-2019" TargetMode="External"/><Relationship Id="rId107" Type="http://schemas.openxmlformats.org/officeDocument/2006/relationships/hyperlink" Target="https://gov.wales/sites/default/files/statistics-and-research/2020-03/achievement-of-pupils-aged-17-with-hearing-impairment-2015-to-2019.ods" TargetMode="External"/><Relationship Id="rId11" Type="http://schemas.openxmlformats.org/officeDocument/2006/relationships/hyperlink" Target="https://www.gov.uk/government/statistics/destinations-key-stage-4-and-5-pupils-2019" TargetMode="External"/><Relationship Id="rId32" Type="http://schemas.openxmlformats.org/officeDocument/2006/relationships/hyperlink" Target="https://www.gov.uk/government/statistical-data-sets/fe-data-library-apprenticeships" TargetMode="External"/><Relationship Id="rId37" Type="http://schemas.openxmlformats.org/officeDocument/2006/relationships/hyperlink" Target="https://www.gov.uk/government/statistical-data-sets/fe-data-library-apprenticeships" TargetMode="External"/><Relationship Id="rId53" Type="http://schemas.openxmlformats.org/officeDocument/2006/relationships/hyperlink" Target="https://www.ucas.com/data-and-analysis/undergraduate-statistics-and-reports/ucas-undergraduate-sector-level-end-cycle-data-resources-2019" TargetMode="External"/><Relationship Id="rId58" Type="http://schemas.openxmlformats.org/officeDocument/2006/relationships/hyperlink" Target="https://www.ucas.com/data-and-analysis/undergraduate-statistics-and-reports/ucas-undergraduate-sector-level-end-cycle-data-resources-2019" TargetMode="External"/><Relationship Id="rId74" Type="http://schemas.openxmlformats.org/officeDocument/2006/relationships/hyperlink" Target="https://www.education-ni.gov.uk/articles/school-performance" TargetMode="External"/><Relationship Id="rId79" Type="http://schemas.openxmlformats.org/officeDocument/2006/relationships/hyperlink" Target="https://www.education-ni.gov.uk/articles/school-leavers" TargetMode="External"/><Relationship Id="rId102" Type="http://schemas.openxmlformats.org/officeDocument/2006/relationships/hyperlink" Target="https://statswales.gov.wales/Catalogue/Education-and-Skills/Schools-and-Teachers/Examinations-and-Assessments/Advanced-Level-and-Equivalent/alevelentriesandresultspupilsaged17only-by-subjectgroup" TargetMode="External"/><Relationship Id="rId123" Type="http://schemas.openxmlformats.org/officeDocument/2006/relationships/hyperlink" Target="https://gov.wales/participation-young-people-education-and-labour-market" TargetMode="External"/><Relationship Id="rId128" Type="http://schemas.openxmlformats.org/officeDocument/2006/relationships/fontTable" Target="fontTable.xml"/><Relationship Id="rId5" Type="http://schemas.openxmlformats.org/officeDocument/2006/relationships/hyperlink" Target="https://explore-education-statistics.service.gov.uk/methodology/a-level-and-other-16-to-18-results" TargetMode="External"/><Relationship Id="rId90" Type="http://schemas.openxmlformats.org/officeDocument/2006/relationships/hyperlink" Target="https://www.gov.scot/binaries/content/documents/govscot/publications/statistics/2024/02/summary-statistics-attainment-initial-leaver-destinations-no-6-2024-edition/documents/supplementary-tables/supplementary-tables/govscot%3Adocument/supplementary-tables.xlsx" TargetMode="External"/><Relationship Id="rId95" Type="http://schemas.openxmlformats.org/officeDocument/2006/relationships/hyperlink" Target="https://www.skillsdevelopmentscotland.co.uk/publications-statistics/statistics/modern-apprenticeships/?page=1&amp;statisticCategoryId=4&amp;order=date-desc" TargetMode="External"/><Relationship Id="rId22" Type="http://schemas.openxmlformats.org/officeDocument/2006/relationships/hyperlink" Target="https://www.gov.uk/government/statistics/level-2-and-3-attainment-by-young-people-aged-19-in-2018" TargetMode="External"/><Relationship Id="rId27" Type="http://schemas.openxmlformats.org/officeDocument/2006/relationships/hyperlink" Target="https://www.gov.uk/government/statistics/level-2-and-3-attainment-by-young-people-aged-19-in-2018" TargetMode="External"/><Relationship Id="rId43" Type="http://schemas.openxmlformats.org/officeDocument/2006/relationships/hyperlink" Target="https://assets.publishing.service.gov.uk/government/uploads/system/uploads/attachment_data/file/861545/Primary_LLDD_201819_Nov19.xlsx" TargetMode="External"/><Relationship Id="rId48" Type="http://schemas.openxmlformats.org/officeDocument/2006/relationships/hyperlink" Target="https://www.ucas.com/data-and-analysis/undergraduate-statistics-and-reports/ucas-undergraduate-sector-level-end-cycle-data-resources-2019" TargetMode="External"/><Relationship Id="rId64" Type="http://schemas.openxmlformats.org/officeDocument/2006/relationships/hyperlink" Target="https://www.gov.uk/government/collections/statistics-neet" TargetMode="External"/><Relationship Id="rId69" Type="http://schemas.openxmlformats.org/officeDocument/2006/relationships/hyperlink" Target="https://www.gov.uk/government/collections/statistics-neet" TargetMode="External"/><Relationship Id="rId113" Type="http://schemas.openxmlformats.org/officeDocument/2006/relationships/hyperlink" Target="https://statswales.gov.wales/Catalogue/Education-and-Skills/Post-16-Education-and-Training/Further-Education-and-Work-Based-Learning/Lifelong-Learning-Wales-Record/learningprogrammesapprenticeships" TargetMode="External"/><Relationship Id="rId118" Type="http://schemas.openxmlformats.org/officeDocument/2006/relationships/hyperlink" Target="https://statswales.gov.wales/Catalogue/Education-and-Skills/Post-16-Education-and-Training/Further-Education-and-Work-Based-Learning/Learners/Further-Education/uniquelearnersenrolledfurthereducationinstitutions-by-primarydisability-gender" TargetMode="External"/><Relationship Id="rId80" Type="http://schemas.openxmlformats.org/officeDocument/2006/relationships/hyperlink" Target="https://www.economy-ni.gov.uk/articles/apprenticeshipsni-statistics" TargetMode="External"/><Relationship Id="rId85" Type="http://schemas.openxmlformats.org/officeDocument/2006/relationships/hyperlink" Target="https://www.gov.scot/binaries/content/documents/govscot/publications/statistics/2019/02/summary-statistics-attainment-initial-leaver-destinations-1-2019-edition/documents/tables-charts/tables-charts/govscot%3Adocument/tables-charts.xlsx" TargetMode="External"/><Relationship Id="rId12" Type="http://schemas.openxmlformats.org/officeDocument/2006/relationships/hyperlink" Target="https://www.gov.uk/government/statistics/destinations-key-stage-4-and-5-pupils-2019" TargetMode="External"/><Relationship Id="rId17" Type="http://schemas.openxmlformats.org/officeDocument/2006/relationships/hyperlink" Target="https://www.gov.uk/government/statistics/level-2-and-3-attainment-by-young-people-aged-19-in-2019" TargetMode="External"/><Relationship Id="rId33" Type="http://schemas.openxmlformats.org/officeDocument/2006/relationships/hyperlink" Target="https://www.gov.uk/government/statistical-data-sets/fe-data-library-apprenticeships" TargetMode="External"/><Relationship Id="rId38" Type="http://schemas.openxmlformats.org/officeDocument/2006/relationships/hyperlink" Target="https://www.gov.uk/government/statistical-data-sets/fe-data-library-apprenticeships" TargetMode="External"/><Relationship Id="rId59" Type="http://schemas.openxmlformats.org/officeDocument/2006/relationships/hyperlink" Target="https://www.ucas.com/data-and-analysis/undergraduate-statistics-and-reports/ucas-undergraduate-sector-level-end-cycle-data-resources-2019" TargetMode="External"/><Relationship Id="rId103" Type="http://schemas.openxmlformats.org/officeDocument/2006/relationships/hyperlink" Target="https://statswales.gov.wales/Catalogue/Education-and-Skills/Schools-and-Teachers/Examinations-and-Assessments/Advanced-Level-and-Equivalent/alevelentriesandresultspupilsaged17only-by-subjectgroup" TargetMode="External"/><Relationship Id="rId108" Type="http://schemas.openxmlformats.org/officeDocument/2006/relationships/hyperlink" Target="https://gov.wales/sites/default/files/statistics-and-research/2020-03/achievement-of-pupils-aged-17-with-hearing-impairment-2015-to-2019.ods" TargetMode="External"/><Relationship Id="rId124" Type="http://schemas.openxmlformats.org/officeDocument/2006/relationships/hyperlink" Target="https://gov.wales/participation-young-people-education-and-labour-market" TargetMode="External"/><Relationship Id="rId129" Type="http://schemas.openxmlformats.org/officeDocument/2006/relationships/theme" Target="theme/theme1.xml"/><Relationship Id="rId54" Type="http://schemas.openxmlformats.org/officeDocument/2006/relationships/hyperlink" Target="https://www.ucas.com/data-and-analysis/undergraduate-statistics-and-reports/ucas-undergraduate-sector-level-end-cycle-data-resources-2019" TargetMode="External"/><Relationship Id="rId70" Type="http://schemas.openxmlformats.org/officeDocument/2006/relationships/hyperlink" Target="https://www.equalityhumanrights.com/sites/default/files/being-disabled-data-tables-ce17-education-neet.xls" TargetMode="External"/><Relationship Id="rId75" Type="http://schemas.openxmlformats.org/officeDocument/2006/relationships/hyperlink" Target="https://www.education-ni.gov.uk/articles/school-performance" TargetMode="External"/><Relationship Id="rId91" Type="http://schemas.openxmlformats.org/officeDocument/2006/relationships/hyperlink" Target="https://www.gov.scot/binaries/content/documents/govscot/publications/statistics/2019/02/summary-statistics-attainment-initial-leaver-destinations-1-2019-edition/documents/tables-charts/tables-charts/govscot%3Adocument/tables-charts.xlsx" TargetMode="External"/><Relationship Id="rId96" Type="http://schemas.openxmlformats.org/officeDocument/2006/relationships/hyperlink" Target="https://www.gov.scot/binaries/content/documents/govscot/publications/statistics/2019/12/employment-unemployment-and-inactivity-for-young-people-16-24-years-scotland-and-uk/documents/employment-unemployment-and-inactivity-for-young-people---pdf/employment-unemployment-and-inactivity-for-young-people---pdf/govscot%3Adocument/Youth%2Bunemployment%2Bin%2BScotland%2B%2528excluding%2Bthose%2Bin%2Bfull-time%2Beducation%2529%2B2019%2B-%2Bpdf.pdf" TargetMode="External"/><Relationship Id="rId1" Type="http://schemas.openxmlformats.org/officeDocument/2006/relationships/numbering" Target="numbering.xml"/><Relationship Id="rId6" Type="http://schemas.openxmlformats.org/officeDocument/2006/relationships/hyperlink" Target="https://www.gov.uk/government/statistics/a-level-and-other-16-to-18-results-2018-to-2019-provisional" TargetMode="External"/><Relationship Id="rId23" Type="http://schemas.openxmlformats.org/officeDocument/2006/relationships/hyperlink" Target="https://www.gov.uk/government/statistics/level-2-and-3-attainment-by-young-people-aged-19-in-2018" TargetMode="External"/><Relationship Id="rId28" Type="http://schemas.openxmlformats.org/officeDocument/2006/relationships/hyperlink" Target="https://www.gov.uk/government/uploads/system/uploads/attachment_data/file/652777/SFR56_2017_KS5_National_Tables_1516.ods" TargetMode="External"/><Relationship Id="rId49" Type="http://schemas.openxmlformats.org/officeDocument/2006/relationships/hyperlink" Target="https://www.ucas.com/data-and-analysis/undergraduate-statistics-and-reports/ucas-undergraduate-sector-level-end-cycle-data-resources-2019" TargetMode="External"/><Relationship Id="rId114" Type="http://schemas.openxmlformats.org/officeDocument/2006/relationships/hyperlink" Target="https://statswales.gov.wales/Catalogue/Education-and-Skills/Post-16-Education-and-Training/Further-Education-and-Work-Based-Learning/Lifelong-Learning-Wales-Record/learningprogrammesapprenticeships" TargetMode="External"/><Relationship Id="rId119" Type="http://schemas.openxmlformats.org/officeDocument/2006/relationships/hyperlink" Target="https://gov.wales/participation-young-people-education-and-labour-market" TargetMode="External"/><Relationship Id="rId44" Type="http://schemas.openxmlformats.org/officeDocument/2006/relationships/hyperlink" Target="https://assets.publishing.service.gov.uk/government/uploads/system/uploads/attachment_data/file/848374/201819_Nov_Traineeship_STARTS_ED_FINAL_V0.2.xlsx" TargetMode="External"/><Relationship Id="rId60" Type="http://schemas.openxmlformats.org/officeDocument/2006/relationships/hyperlink" Target="https://www.advance-he.ac.uk/knowledge-hub/equality-higher-education-statistical-report-2019" TargetMode="External"/><Relationship Id="rId65" Type="http://schemas.openxmlformats.org/officeDocument/2006/relationships/hyperlink" Target="https://www.gov.uk/government/collections/statistics-neet" TargetMode="External"/><Relationship Id="rId81" Type="http://schemas.openxmlformats.org/officeDocument/2006/relationships/hyperlink" Target="https://www.economy-ni.gov.uk/articles/apprenticeshipsni-statistics" TargetMode="External"/><Relationship Id="rId86" Type="http://schemas.openxmlformats.org/officeDocument/2006/relationships/hyperlink" Target="https://www.gov.scot/binaries/content/documents/govscot/publications/statistics/2024/02/summary-statistics-attainment-initial-leaver-destinations-no-6-2024-edition/documents/supplementary-tables/supplementary-tables/govscot%3Adocument/supplementary-tables.xlsx" TargetMode="External"/><Relationship Id="rId130" Type="http://schemas.openxmlformats.org/officeDocument/2006/relationships/customXml" Target="../customXml/item1.xml"/><Relationship Id="rId13" Type="http://schemas.openxmlformats.org/officeDocument/2006/relationships/hyperlink" Target="https://www.gov.uk/government/statistics/destinations-key-stage-4-and-5-pupils-2019" TargetMode="External"/><Relationship Id="rId18" Type="http://schemas.openxmlformats.org/officeDocument/2006/relationships/hyperlink" Target="https://www.gov.uk/government/statistics/destinations-of-ks4-and-16-to-18-ks5-students-2018" TargetMode="External"/><Relationship Id="rId39" Type="http://schemas.openxmlformats.org/officeDocument/2006/relationships/hyperlink" Target="https://www.gov.uk/government/statistical-data-sets/fe-data-library-apprenticeships" TargetMode="External"/><Relationship Id="rId109" Type="http://schemas.openxmlformats.org/officeDocument/2006/relationships/hyperlink" Target="https://gov.wales/sites/default/files/statistics-and-research/2020-03/achievement-of-pupils-aged-17-with-hearing-impairment-2015-to-2019.ods" TargetMode="External"/><Relationship Id="rId34" Type="http://schemas.openxmlformats.org/officeDocument/2006/relationships/hyperlink" Target="https://www.gov.uk/government/statistical-data-sets/fe-data-library-apprenticeships" TargetMode="External"/><Relationship Id="rId50" Type="http://schemas.openxmlformats.org/officeDocument/2006/relationships/hyperlink" Target="https://www.ucas.com/data-and-analysis/undergraduate-statistics-and-reports/ucas-undergraduate-sector-level-end-cycle-data-resources-2019" TargetMode="External"/><Relationship Id="rId55" Type="http://schemas.openxmlformats.org/officeDocument/2006/relationships/hyperlink" Target="https://www.ucas.com/data-and-analysis/undergraduate-statistics-and-reports/ucas-undergraduate-sector-level-end-cycle-data-resources-2019" TargetMode="External"/><Relationship Id="rId76" Type="http://schemas.openxmlformats.org/officeDocument/2006/relationships/hyperlink" Target="https://www.education-ni.gov.uk/articles/school-performance" TargetMode="External"/><Relationship Id="rId97" Type="http://schemas.openxmlformats.org/officeDocument/2006/relationships/hyperlink" Target="https://www.gov.scot/binaries/content/documents/govscot/publications/statistics/2019/12/employment-unemployment-and-inactivity-for-young-people-16-24-years-scotland-and-uk/documents/employment-unemployment-and-inactivity-for-young-people---pdf/employment-unemployment-and-inactivity-for-young-people---pdf/govscot%3Adocument/Youth%2Bunemployment%2Bin%2BScotland%2B%2528excluding%2Bthose%2Bin%2Bfull-time%2Beducation%2529%2B2019%2B-%2Bpdf.pdf" TargetMode="External"/><Relationship Id="rId104" Type="http://schemas.openxmlformats.org/officeDocument/2006/relationships/hyperlink" Target="https://gov.wales/sites/default/files/statistics-and-research/2020-03/achievement-of-pupils-aged-17-with-hearing-impairment-2015-to-2019.ods" TargetMode="External"/><Relationship Id="rId120" Type="http://schemas.openxmlformats.org/officeDocument/2006/relationships/hyperlink" Target="https://gov.wales/participation-young-people-education-and-labour-market" TargetMode="External"/><Relationship Id="rId125" Type="http://schemas.openxmlformats.org/officeDocument/2006/relationships/hyperlink" Target="https://gov.wales/participation-young-people-education-and-labour-market" TargetMode="External"/><Relationship Id="rId7" Type="http://schemas.openxmlformats.org/officeDocument/2006/relationships/hyperlink" Target="https://www.gov.uk/government/statistics/a-level-and-other-16-to-18-results-2018-to-2019-provisional" TargetMode="External"/><Relationship Id="rId71" Type="http://schemas.openxmlformats.org/officeDocument/2006/relationships/hyperlink" Target="https://www.equalityhumanrights.com/sites/default/files/being-disabled-data-tables-ce17-education-neet.xls" TargetMode="External"/><Relationship Id="rId92" Type="http://schemas.openxmlformats.org/officeDocument/2006/relationships/hyperlink" Target="https://www.skillsdevelopmentscotland.co.uk/publications-statistics/statistics/modern-apprenticeships/?page=1&amp;statisticCategoryId=4&amp;order=date-desc" TargetMode="External"/><Relationship Id="rId2" Type="http://schemas.openxmlformats.org/officeDocument/2006/relationships/styles" Target="styles.xml"/><Relationship Id="rId29" Type="http://schemas.openxmlformats.org/officeDocument/2006/relationships/hyperlink" Target="https://www.gov.uk/government/uploads/system/uploads/attachment_data/file/652777/SFR56_2017_KS5_National_Tables_1516.ods" TargetMode="External"/><Relationship Id="rId24" Type="http://schemas.openxmlformats.org/officeDocument/2006/relationships/hyperlink" Target="https://www.gov.uk/government/statistics/level-2-and-3-attainment-by-young-people-aged-19-in-2018" TargetMode="External"/><Relationship Id="rId40" Type="http://schemas.openxmlformats.org/officeDocument/2006/relationships/hyperlink" Target="https://assets.publishing.service.gov.uk/government/uploads/system/uploads/attachment_data/file/861545/Primary_LLDD_201819_Nov19.xlsx" TargetMode="External"/><Relationship Id="rId45" Type="http://schemas.openxmlformats.org/officeDocument/2006/relationships/hyperlink" Target="https://assets.publishing.service.gov.uk/government/uploads/system/uploads/attachment_data/file/848374/201819_Nov_Traineeship_STARTS_ED_FINAL_V0.2.xlsx" TargetMode="External"/><Relationship Id="rId66" Type="http://schemas.openxmlformats.org/officeDocument/2006/relationships/hyperlink" Target="https://www.gov.uk/government/collections/statistics-neet" TargetMode="External"/><Relationship Id="rId87" Type="http://schemas.openxmlformats.org/officeDocument/2006/relationships/hyperlink" Target="https://www.gov.scot/binaries/content/documents/govscot/publications/statistics/2019/02/summary-statistics-attainment-initial-leaver-destinations-1-2019-edition/documents/tables-charts/tables-charts/govscot%3Adocument/tables-charts.xlsx" TargetMode="External"/><Relationship Id="rId110" Type="http://schemas.openxmlformats.org/officeDocument/2006/relationships/hyperlink" Target="https://statswales.gov.wales/Catalogue/Education-and-Skills/Post-16-Education-and-Training/Further-Education-and-Work-Based-Learning/Lifelong-Learning-Wales-Record/learningprogrammesapprenticeships" TargetMode="External"/><Relationship Id="rId115" Type="http://schemas.openxmlformats.org/officeDocument/2006/relationships/hyperlink" Target="https://statswales.gov.wales/Catalogue/Education-and-Skills/Post-16-Education-and-Training/Further-Education-and-Work-Based-Learning/Lifelong-Learning-Wales-Record/learningprogrammesapprenticeships" TargetMode="External"/><Relationship Id="rId131" Type="http://schemas.openxmlformats.org/officeDocument/2006/relationships/customXml" Target="../customXml/item2.xml"/><Relationship Id="rId61" Type="http://schemas.openxmlformats.org/officeDocument/2006/relationships/hyperlink" Target="https://www.advance-he.ac.uk/knowledge-hub/equality-higher-education-statistical-report-2019" TargetMode="External"/><Relationship Id="rId82" Type="http://schemas.openxmlformats.org/officeDocument/2006/relationships/hyperlink" Target="https://www.economy-ni.gov.uk/articles/apprenticeshipsni-statistics" TargetMode="External"/><Relationship Id="rId19" Type="http://schemas.openxmlformats.org/officeDocument/2006/relationships/hyperlink" Target="https://www.gov.uk/government/statistics/destinations-of-ks4-and-16-to-18-ks5-students-2018" TargetMode="External"/><Relationship Id="rId14" Type="http://schemas.openxmlformats.org/officeDocument/2006/relationships/hyperlink" Target="https://www.gov.uk/government/statistics/destinations-key-stage-4-and-5-pupils-2019" TargetMode="External"/><Relationship Id="rId30" Type="http://schemas.openxmlformats.org/officeDocument/2006/relationships/hyperlink" Target="https://assets.publishing.service.gov.uk/government/uploads/system/uploads/attachment_data/file/861545/Primary_LLDD_201819_Nov19.xlsx" TargetMode="External"/><Relationship Id="rId35" Type="http://schemas.openxmlformats.org/officeDocument/2006/relationships/hyperlink" Target="https://www.gov.uk/government/statistical-data-sets/fe-data-library-apprenticeships" TargetMode="External"/><Relationship Id="rId56" Type="http://schemas.openxmlformats.org/officeDocument/2006/relationships/hyperlink" Target="https://www.ucas.com/data-and-analysis/undergraduate-statistics-and-reports/ucas-undergraduate-sector-level-end-cycle-data-resources-2019" TargetMode="External"/><Relationship Id="rId77" Type="http://schemas.openxmlformats.org/officeDocument/2006/relationships/hyperlink" Target="https://www.education-ni.gov.uk/articles/school-performance" TargetMode="External"/><Relationship Id="rId100" Type="http://schemas.openxmlformats.org/officeDocument/2006/relationships/hyperlink" Target="https://statswales.gov.wales/Catalogue/Education-and-Skills/Schools-and-Teachers/Examinations-and-Assessments/Advanced-Level-and-Equivalent/alevelentriesandresultspupilsaged17only-by-subjectgroup" TargetMode="External"/><Relationship Id="rId105" Type="http://schemas.openxmlformats.org/officeDocument/2006/relationships/hyperlink" Target="https://gov.wales/sites/default/files/statistics-and-research/2020-03/achievement-of-pupils-aged-17-with-hearing-impairment-2015-to-2019.ods" TargetMode="External"/><Relationship Id="rId126" Type="http://schemas.openxmlformats.org/officeDocument/2006/relationships/hyperlink" Target="https://gov.wales/participation-young-people-education-and-labour-market" TargetMode="External"/><Relationship Id="rId8" Type="http://schemas.openxmlformats.org/officeDocument/2006/relationships/hyperlink" Target="https://www.gov.uk/government/statistics/a-level-and-other-16-to-18-results-2018-to-2019-provisional" TargetMode="External"/><Relationship Id="rId51" Type="http://schemas.openxmlformats.org/officeDocument/2006/relationships/hyperlink" Target="https://www.ucas.com/data-and-analysis/undergraduate-statistics-and-reports/ucas-undergraduate-sector-level-end-cycle-data-resources-2019" TargetMode="External"/><Relationship Id="rId72" Type="http://schemas.openxmlformats.org/officeDocument/2006/relationships/hyperlink" Target="https://www.education-ni.gov.uk/articles/school-leavers" TargetMode="External"/><Relationship Id="rId93" Type="http://schemas.openxmlformats.org/officeDocument/2006/relationships/hyperlink" Target="https://www.skillsdevelopmentscotland.co.uk/publications-statistics/statistics/modern-apprenticeships/?page=1&amp;statisticCategoryId=4&amp;order=date-desc" TargetMode="External"/><Relationship Id="rId98" Type="http://schemas.openxmlformats.org/officeDocument/2006/relationships/hyperlink" Target="https://www.gov.scot/binaries/content/documents/govscot/publications/statistics/2019/12/employment-unemployment-and-inactivity-for-young-people-16-24-years-scotland-and-uk/documents/employment-unemployment-and-inactivity-for-young-people---pdf/employment-unemployment-and-inactivity-for-young-people---pdf/govscot%3Adocument/Youth%2Bunemployment%2Bin%2BScotland%2B%2528excluding%2Bthose%2Bin%2Bfull-time%2Beducation%2529%2B2019%2B-%2Bpdf.pdf" TargetMode="External"/><Relationship Id="rId121" Type="http://schemas.openxmlformats.org/officeDocument/2006/relationships/hyperlink" Target="https://gov.wales/participation-young-people-education-and-labour-market" TargetMode="External"/><Relationship Id="rId3" Type="http://schemas.openxmlformats.org/officeDocument/2006/relationships/settings" Target="settings.xml"/><Relationship Id="rId25" Type="http://schemas.openxmlformats.org/officeDocument/2006/relationships/hyperlink" Target="https://www.gov.uk/government/statistics/level-2-and-3-attainment-by-young-people-aged-19-in-2018" TargetMode="External"/><Relationship Id="rId46" Type="http://schemas.openxmlformats.org/officeDocument/2006/relationships/hyperlink" Target="https://www.ucas.com/data-and-analysis/undergraduate-statistics-and-reports/ucas-undergraduate-sector-level-end-cycle-data-resources-2019" TargetMode="External"/><Relationship Id="rId67" Type="http://schemas.openxmlformats.org/officeDocument/2006/relationships/hyperlink" Target="https://www.gov.uk/government/collections/statistics-neet" TargetMode="External"/><Relationship Id="rId116" Type="http://schemas.openxmlformats.org/officeDocument/2006/relationships/hyperlink" Target="https://statswales.gov.wales/Catalogue/Education-and-Skills/Post-16-Education-and-Training/Further-Education-and-Work-Based-Learning/Learners/Further-Education/uniquelearnersenrolledfurthereducationinstitutions-by-primarydisability-gender" TargetMode="External"/><Relationship Id="rId20" Type="http://schemas.openxmlformats.org/officeDocument/2006/relationships/hyperlink" Target="https://www.gov.uk/government/statistics/level-2-and-3-attainment-by-young-people-aged-19-in-2018" TargetMode="External"/><Relationship Id="rId41" Type="http://schemas.openxmlformats.org/officeDocument/2006/relationships/hyperlink" Target="https://assets.publishing.service.gov.uk/government/uploads/system/uploads/attachment_data/file/861545/Primary_LLDD_201819_Nov19.xlsx" TargetMode="External"/><Relationship Id="rId62" Type="http://schemas.openxmlformats.org/officeDocument/2006/relationships/hyperlink" Target="https://www.advance-he.ac.uk/knowledge-hub/equality-higher-education-statistical-report-2019" TargetMode="External"/><Relationship Id="rId83" Type="http://schemas.openxmlformats.org/officeDocument/2006/relationships/hyperlink" Target="https://www.economy-ni.gov.uk/articles/apprenticeshipsni-statistics" TargetMode="External"/><Relationship Id="rId88" Type="http://schemas.openxmlformats.org/officeDocument/2006/relationships/hyperlink" Target="https://www.gov.scot/binaries/content/documents/govscot/publications/statistics/2024/02/summary-statistics-attainment-initial-leaver-destinations-no-6-2024-edition/documents/supplementary-tables/supplementary-tables/govscot%3Adocument/supplementary-tables.xlsx" TargetMode="External"/><Relationship Id="rId111" Type="http://schemas.openxmlformats.org/officeDocument/2006/relationships/hyperlink" Target="https://statswales.gov.wales/Catalogue/Education-and-Skills/Post-16-Education-and-Training/Further-Education-and-Work-Based-Learning/Lifelong-Learning-Wales-Record/learningprogrammesapprenticeships" TargetMode="External"/><Relationship Id="rId132" Type="http://schemas.openxmlformats.org/officeDocument/2006/relationships/customXml" Target="../customXml/item3.xml"/><Relationship Id="rId15" Type="http://schemas.openxmlformats.org/officeDocument/2006/relationships/hyperlink" Target="https://www.gov.uk/government/statistics/destinations-key-stage-4-and-5-pupils-2019" TargetMode="External"/><Relationship Id="rId36" Type="http://schemas.openxmlformats.org/officeDocument/2006/relationships/hyperlink" Target="https://www.gov.uk/government/statistical-data-sets/fe-data-library-apprenticeships" TargetMode="External"/><Relationship Id="rId57" Type="http://schemas.openxmlformats.org/officeDocument/2006/relationships/hyperlink" Target="https://www.ucas.com/data-and-analysis/undergraduate-statistics-and-reports/ucas-undergraduate-sector-level-end-cycle-data-resources-2019" TargetMode="External"/><Relationship Id="rId106" Type="http://schemas.openxmlformats.org/officeDocument/2006/relationships/hyperlink" Target="https://gov.wales/sites/default/files/statistics-and-research/2020-03/achievement-of-pupils-aged-17-with-hearing-impairment-2015-to-2019.ods" TargetMode="External"/><Relationship Id="rId127" Type="http://schemas.openxmlformats.org/officeDocument/2006/relationships/hyperlink" Target="https://gov.wales/participation-young-people-education-and-labour-market" TargetMode="External"/><Relationship Id="rId10" Type="http://schemas.openxmlformats.org/officeDocument/2006/relationships/hyperlink" Target="https://www.gov.uk/government/statistics/destinations-key-stage-4-and-5-pupils-2019" TargetMode="External"/><Relationship Id="rId31" Type="http://schemas.openxmlformats.org/officeDocument/2006/relationships/hyperlink" Target="https://assets.publishing.service.gov.uk/government/uploads/system/uploads/attachment_data/file/861545/Primary_LLDD_201819_Nov19.xlsx" TargetMode="External"/><Relationship Id="rId52" Type="http://schemas.openxmlformats.org/officeDocument/2006/relationships/hyperlink" Target="https://www.ucas.com/data-and-analysis/undergraduate-statistics-and-reports/ucas-undergraduate-sector-level-end-cycle-data-resources-2019" TargetMode="External"/><Relationship Id="rId73" Type="http://schemas.openxmlformats.org/officeDocument/2006/relationships/hyperlink" Target="https://www.education-ni.gov.uk/articles/school-leavers" TargetMode="External"/><Relationship Id="rId78" Type="http://schemas.openxmlformats.org/officeDocument/2006/relationships/hyperlink" Target="https://www.education-ni.gov.uk/articles/school-leavers" TargetMode="External"/><Relationship Id="rId94" Type="http://schemas.openxmlformats.org/officeDocument/2006/relationships/hyperlink" Target="https://www.skillsdevelopmentscotland.co.uk/publications-statistics/statistics/modern-apprenticeships/?page=1&amp;statisticCategoryId=4&amp;order=date-desc" TargetMode="External"/><Relationship Id="rId99" Type="http://schemas.openxmlformats.org/officeDocument/2006/relationships/hyperlink" Target="https://www.gov.scot/binaries/content/documents/govscot/publications/statistics/2019/12/employment-unemployment-and-inactivity-for-young-people-16-24-years-scotland-and-uk/documents/employment-unemployment-and-inactivity-for-young-people---pdf/employment-unemployment-and-inactivity-for-young-people---pdf/govscot%3Adocument/Youth%2Bunemployment%2Bin%2BScotland%2B%2528excluding%2Bthose%2Bin%2Bfull-time%2Beducation%2529%2B2019%2B-%2Bpdf.pdf" TargetMode="External"/><Relationship Id="rId101" Type="http://schemas.openxmlformats.org/officeDocument/2006/relationships/hyperlink" Target="https://statswales.gov.wales/Catalogue/Education-and-Skills/Schools-and-Teachers/Examinations-and-Assessments/Advanced-Level-and-Equivalent/alevelentriesandresultspupilsaged17only-by-subjectgroup" TargetMode="External"/><Relationship Id="rId122" Type="http://schemas.openxmlformats.org/officeDocument/2006/relationships/hyperlink" Target="https://gov.wales/participation-young-people-education-and-labour-market" TargetMode="External"/><Relationship Id="rId4" Type="http://schemas.openxmlformats.org/officeDocument/2006/relationships/webSettings" Target="webSettings.xml"/><Relationship Id="rId9" Type="http://schemas.openxmlformats.org/officeDocument/2006/relationships/hyperlink" Target="https://www.gov.uk/government/statistics/a-level-and-other-16-to-18-results-2018-to-2019-provisional" TargetMode="External"/><Relationship Id="rId26" Type="http://schemas.openxmlformats.org/officeDocument/2006/relationships/hyperlink" Target="https://www.gov.uk/government/statistics/level-2-and-3-attainment-by-young-people-aged-19-in-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4F1152196B945989BF7585D4D9B64" ma:contentTypeVersion="11" ma:contentTypeDescription="Create a new document." ma:contentTypeScope="" ma:versionID="308cc4663282d7b9ed6a9106adbcb2d0">
  <xsd:schema xmlns:xsd="http://www.w3.org/2001/XMLSchema" xmlns:xs="http://www.w3.org/2001/XMLSchema" xmlns:p="http://schemas.microsoft.com/office/2006/metadata/properties" xmlns:ns2="5308a8a7-be48-4a2e-8aec-732f4d52bb90" targetNamespace="http://schemas.microsoft.com/office/2006/metadata/properties" ma:root="true" ma:fieldsID="28fcd3c5c21b468ebacc088ba316f126" ns2:_="">
    <xsd:import namespace="5308a8a7-be48-4a2e-8aec-732f4d52b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8a8a7-be48-4a2e-8aec-732f4d52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261e5d-051a-4393-a8d8-2846c10064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08a8a7-be48-4a2e-8aec-732f4d52b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047DA-A526-4266-97CD-D0F57E108779}"/>
</file>

<file path=customXml/itemProps2.xml><?xml version="1.0" encoding="utf-8"?>
<ds:datastoreItem xmlns:ds="http://schemas.openxmlformats.org/officeDocument/2006/customXml" ds:itemID="{265BD2EF-4503-4F4B-8460-713A688C1ABB}"/>
</file>

<file path=customXml/itemProps3.xml><?xml version="1.0" encoding="utf-8"?>
<ds:datastoreItem xmlns:ds="http://schemas.openxmlformats.org/officeDocument/2006/customXml" ds:itemID="{9E82F1B5-5D70-4BA4-A155-6A10E67D1AC9}"/>
</file>

<file path=docProps/app.xml><?xml version="1.0" encoding="utf-8"?>
<Properties xmlns="http://schemas.openxmlformats.org/officeDocument/2006/extended-properties" xmlns:vt="http://schemas.openxmlformats.org/officeDocument/2006/docPropsVTypes">
  <Template>Normal</Template>
  <TotalTime>0</TotalTime>
  <Pages>12</Pages>
  <Words>5733</Words>
  <Characters>32681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NDCS Blank template</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Kirsty Ayres</dc:creator>
  <cp:keywords/>
  <cp:lastModifiedBy>Catherine Kelliher</cp:lastModifiedBy>
  <cp:revision>2</cp:revision>
  <dcterms:created xsi:type="dcterms:W3CDTF">2025-05-12T13:26:00Z</dcterms:created>
  <dcterms:modified xsi:type="dcterms:W3CDTF">2025-05-12T13:26:00Z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0x0101001524F1152196B945989BF7585D4D9B64</vt:lpwstr>
  </property>
</Properties>
</file>